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CA" w:rsidRPr="003046CE" w:rsidRDefault="0032603C" w:rsidP="0032603C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NOVAS TECNOLOGIAS E </w:t>
      </w:r>
      <w:r w:rsidR="003E7AF7">
        <w:rPr>
          <w:rFonts w:ascii="Arial" w:hAnsi="Arial" w:cs="Arial"/>
          <w:b/>
          <w:sz w:val="24"/>
          <w:szCs w:val="24"/>
          <w:lang w:val="pt-BR"/>
        </w:rPr>
        <w:t>EDUCAÇÃO AMBIENTAL AO PÚBLICO EXTERNO: ANÁLISE DOS CINCO MAIORES BANCOS BRASILEIROS</w:t>
      </w:r>
    </w:p>
    <w:p w:rsidR="00AB4ACA" w:rsidRPr="003046CE" w:rsidRDefault="00AB4ACA" w:rsidP="00251A12">
      <w:pPr>
        <w:rPr>
          <w:rFonts w:ascii="Arial" w:hAnsi="Arial" w:cs="Arial"/>
          <w:lang w:val="pt-BR"/>
        </w:rPr>
      </w:pPr>
    </w:p>
    <w:p w:rsidR="00E57190" w:rsidRDefault="00396A62" w:rsidP="00251A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2603C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Silvana de Souza </w:t>
      </w:r>
      <w:proofErr w:type="gramStart"/>
      <w:r w:rsidRPr="0032603C">
        <w:rPr>
          <w:rFonts w:ascii="Arial" w:hAnsi="Arial" w:cs="Arial"/>
          <w:b/>
          <w:sz w:val="24"/>
          <w:szCs w:val="24"/>
          <w:u w:val="single"/>
          <w:lang w:val="pt-BR"/>
        </w:rPr>
        <w:t>Moraes</w:t>
      </w:r>
      <w:r w:rsidR="00AB4ACA" w:rsidRPr="0032603C">
        <w:rPr>
          <w:rFonts w:ascii="Arial" w:hAnsi="Arial" w:cs="Arial"/>
          <w:b/>
          <w:sz w:val="24"/>
          <w:szCs w:val="24"/>
          <w:vertAlign w:val="superscript"/>
          <w:lang w:val="pt-BR"/>
        </w:rPr>
        <w:t>(</w:t>
      </w:r>
      <w:proofErr w:type="gramEnd"/>
      <w:r w:rsidR="00AB4ACA" w:rsidRPr="0032603C">
        <w:rPr>
          <w:rFonts w:ascii="Arial" w:hAnsi="Arial" w:cs="Arial"/>
          <w:b/>
          <w:sz w:val="24"/>
          <w:szCs w:val="24"/>
          <w:vertAlign w:val="superscript"/>
          <w:lang w:val="pt-BR"/>
        </w:rPr>
        <w:t>1)</w:t>
      </w:r>
      <w:r w:rsidR="00AB4ACA" w:rsidRPr="0032603C">
        <w:rPr>
          <w:rFonts w:ascii="Arial" w:hAnsi="Arial" w:cs="Arial"/>
          <w:b/>
          <w:sz w:val="24"/>
          <w:szCs w:val="24"/>
          <w:lang w:val="pt-BR"/>
        </w:rPr>
        <w:t xml:space="preserve">; </w:t>
      </w:r>
      <w:r w:rsidRPr="0032603C">
        <w:rPr>
          <w:rFonts w:ascii="Arial" w:hAnsi="Arial" w:cs="Arial"/>
          <w:b/>
          <w:sz w:val="24"/>
          <w:szCs w:val="24"/>
          <w:lang w:val="pt-BR"/>
        </w:rPr>
        <w:t>Gerson Luiz de Moraes</w:t>
      </w:r>
      <w:r w:rsidR="00AB4ACA" w:rsidRPr="0032603C">
        <w:rPr>
          <w:rFonts w:ascii="Arial" w:hAnsi="Arial" w:cs="Arial"/>
          <w:b/>
          <w:sz w:val="24"/>
          <w:szCs w:val="24"/>
          <w:vertAlign w:val="superscript"/>
          <w:lang w:val="pt-BR"/>
        </w:rPr>
        <w:t xml:space="preserve">(2) </w:t>
      </w:r>
      <w:r w:rsidR="00AB4ACA" w:rsidRPr="0032603C">
        <w:rPr>
          <w:rFonts w:ascii="Arial" w:hAnsi="Arial" w:cs="Arial"/>
          <w:b/>
          <w:sz w:val="24"/>
          <w:szCs w:val="24"/>
          <w:lang w:val="pt-BR"/>
        </w:rPr>
        <w:t xml:space="preserve">; </w:t>
      </w:r>
      <w:r w:rsidRPr="0032603C">
        <w:rPr>
          <w:rFonts w:ascii="Arial" w:hAnsi="Arial" w:cs="Arial"/>
          <w:b/>
          <w:sz w:val="24"/>
          <w:szCs w:val="24"/>
          <w:lang w:val="pt-BR"/>
        </w:rPr>
        <w:t xml:space="preserve">Rosane Aparecida Gomes </w:t>
      </w:r>
      <w:proofErr w:type="spellStart"/>
      <w:r w:rsidRPr="0032603C">
        <w:rPr>
          <w:rFonts w:ascii="Arial" w:hAnsi="Arial" w:cs="Arial"/>
          <w:b/>
          <w:sz w:val="24"/>
          <w:szCs w:val="24"/>
          <w:lang w:val="pt-BR"/>
        </w:rPr>
        <w:t>Battistelle</w:t>
      </w:r>
      <w:proofErr w:type="spellEnd"/>
      <w:r w:rsidR="00423321" w:rsidRPr="0032603C">
        <w:rPr>
          <w:rFonts w:ascii="Arial" w:hAnsi="Arial" w:cs="Arial"/>
          <w:b/>
          <w:sz w:val="24"/>
          <w:szCs w:val="24"/>
          <w:vertAlign w:val="superscript"/>
          <w:lang w:val="pt-BR"/>
        </w:rPr>
        <w:t>(3</w:t>
      </w:r>
      <w:r w:rsidR="00AB4ACA" w:rsidRPr="0032603C">
        <w:rPr>
          <w:rFonts w:ascii="Arial" w:hAnsi="Arial" w:cs="Arial"/>
          <w:b/>
          <w:sz w:val="24"/>
          <w:szCs w:val="24"/>
          <w:vertAlign w:val="superscript"/>
          <w:lang w:val="pt-BR"/>
        </w:rPr>
        <w:t>)</w:t>
      </w:r>
    </w:p>
    <w:p w:rsidR="00C72AEC" w:rsidRPr="003046CE" w:rsidRDefault="00C72AEC" w:rsidP="00251A12">
      <w:pPr>
        <w:jc w:val="center"/>
        <w:rPr>
          <w:rFonts w:ascii="Arial" w:hAnsi="Arial" w:cs="Arial"/>
          <w:b/>
          <w:sz w:val="24"/>
          <w:lang w:val="pt-BR"/>
        </w:rPr>
      </w:pPr>
    </w:p>
    <w:p w:rsidR="00396A62" w:rsidRPr="00C47D0F" w:rsidRDefault="008B6C53" w:rsidP="008B6C53">
      <w:pPr>
        <w:jc w:val="both"/>
        <w:rPr>
          <w:rFonts w:ascii="Arial" w:hAnsi="Arial" w:cs="Arial"/>
          <w:lang w:val="pt-BR"/>
        </w:rPr>
      </w:pPr>
      <w:r w:rsidRPr="0032603C">
        <w:rPr>
          <w:rFonts w:ascii="Arial" w:hAnsi="Arial" w:cs="Arial"/>
          <w:vertAlign w:val="superscript"/>
          <w:lang w:val="pt-BR"/>
        </w:rPr>
        <w:t>(1</w:t>
      </w:r>
      <w:proofErr w:type="gramStart"/>
      <w:r w:rsidRPr="0032603C">
        <w:rPr>
          <w:rFonts w:ascii="Arial" w:hAnsi="Arial" w:cs="Arial"/>
          <w:vertAlign w:val="superscript"/>
          <w:lang w:val="pt-BR"/>
        </w:rPr>
        <w:t>)</w:t>
      </w:r>
      <w:r w:rsidR="0032603C" w:rsidRPr="0032603C">
        <w:rPr>
          <w:rFonts w:ascii="Arial" w:hAnsi="Arial" w:cs="Arial"/>
          <w:lang w:val="pt-BR"/>
        </w:rPr>
        <w:t>Faculdade</w:t>
      </w:r>
      <w:proofErr w:type="gramEnd"/>
      <w:r w:rsidR="0032603C" w:rsidRPr="0032603C">
        <w:rPr>
          <w:rFonts w:ascii="Arial" w:hAnsi="Arial" w:cs="Arial"/>
          <w:lang w:val="pt-BR"/>
        </w:rPr>
        <w:t xml:space="preserve"> de Engenharia</w:t>
      </w:r>
      <w:r w:rsidR="0032603C">
        <w:rPr>
          <w:rFonts w:ascii="Arial" w:hAnsi="Arial" w:cs="Arial"/>
          <w:lang w:val="pt-BR"/>
        </w:rPr>
        <w:t xml:space="preserve"> </w:t>
      </w:r>
      <w:r w:rsidR="00C47D0F">
        <w:rPr>
          <w:rFonts w:ascii="Arial" w:hAnsi="Arial" w:cs="Arial"/>
          <w:lang w:val="pt-BR"/>
        </w:rPr>
        <w:t xml:space="preserve">de Produção </w:t>
      </w:r>
      <w:r w:rsidR="0032603C" w:rsidRPr="0032603C">
        <w:rPr>
          <w:rFonts w:ascii="Arial" w:hAnsi="Arial" w:cs="Arial"/>
          <w:lang w:val="pt-BR"/>
        </w:rPr>
        <w:t>–</w:t>
      </w:r>
      <w:r w:rsidR="0032603C">
        <w:rPr>
          <w:rFonts w:ascii="Arial" w:hAnsi="Arial" w:cs="Arial"/>
          <w:lang w:val="pt-BR"/>
        </w:rPr>
        <w:t xml:space="preserve"> </w:t>
      </w:r>
      <w:r w:rsidR="0032603C" w:rsidRPr="0032603C">
        <w:rPr>
          <w:rFonts w:ascii="Arial" w:hAnsi="Arial" w:cs="Arial"/>
          <w:lang w:val="pt-BR"/>
        </w:rPr>
        <w:t>UNESP</w:t>
      </w:r>
      <w:r w:rsidR="0032603C">
        <w:rPr>
          <w:rFonts w:ascii="Arial" w:hAnsi="Arial" w:cs="Arial"/>
          <w:lang w:val="pt-BR"/>
        </w:rPr>
        <w:t xml:space="preserve"> – Bauru / SP, </w:t>
      </w:r>
      <w:r w:rsidR="00396A62" w:rsidRPr="0032603C">
        <w:rPr>
          <w:rFonts w:ascii="Arial" w:hAnsi="Arial" w:cs="Arial"/>
          <w:lang w:val="pt-BR"/>
        </w:rPr>
        <w:t>Mes</w:t>
      </w:r>
      <w:r w:rsidR="0032603C">
        <w:rPr>
          <w:rFonts w:ascii="Arial" w:hAnsi="Arial" w:cs="Arial"/>
          <w:lang w:val="pt-BR"/>
        </w:rPr>
        <w:t>tranda em Engenharia de Produçã</w:t>
      </w:r>
      <w:r w:rsidR="00C47D0F">
        <w:rPr>
          <w:rFonts w:ascii="Arial" w:hAnsi="Arial" w:cs="Arial"/>
          <w:lang w:val="pt-BR"/>
        </w:rPr>
        <w:t>o</w:t>
      </w:r>
      <w:r w:rsidR="0032603C">
        <w:rPr>
          <w:rFonts w:ascii="Arial" w:hAnsi="Arial" w:cs="Arial"/>
          <w:lang w:val="pt-BR"/>
        </w:rPr>
        <w:t xml:space="preserve">. Bauru, </w:t>
      </w:r>
      <w:r w:rsidR="00396A62" w:rsidRPr="0032603C">
        <w:rPr>
          <w:rFonts w:ascii="Arial" w:hAnsi="Arial" w:cs="Arial"/>
          <w:lang w:val="pt-BR"/>
        </w:rPr>
        <w:t>S</w:t>
      </w:r>
      <w:r w:rsidR="0032603C">
        <w:rPr>
          <w:rFonts w:ascii="Arial" w:hAnsi="Arial" w:cs="Arial"/>
          <w:lang w:val="pt-BR"/>
        </w:rPr>
        <w:t>P, Brasil.</w:t>
      </w:r>
      <w:r w:rsidR="00396A62" w:rsidRPr="0032603C">
        <w:rPr>
          <w:rFonts w:ascii="Arial" w:hAnsi="Arial" w:cs="Arial"/>
          <w:lang w:val="pt-BR"/>
        </w:rPr>
        <w:t xml:space="preserve"> </w:t>
      </w:r>
      <w:hyperlink r:id="rId8" w:history="1">
        <w:r w:rsidR="00396A62" w:rsidRPr="0032603C">
          <w:rPr>
            <w:rStyle w:val="Hyperlink"/>
            <w:rFonts w:ascii="Arial" w:hAnsi="Arial" w:cs="Arial"/>
            <w:color w:val="auto"/>
            <w:u w:val="none"/>
            <w:lang w:val="pt-BR"/>
          </w:rPr>
          <w:t>sil1303.moraes@gmail.com</w:t>
        </w:r>
      </w:hyperlink>
      <w:r w:rsidR="0032603C">
        <w:rPr>
          <w:rStyle w:val="Hyperlink"/>
          <w:rFonts w:ascii="Arial" w:hAnsi="Arial" w:cs="Arial"/>
          <w:color w:val="auto"/>
          <w:u w:val="none"/>
          <w:lang w:val="pt-BR"/>
        </w:rPr>
        <w:t>. (14) 99616</w:t>
      </w:r>
      <w:r w:rsidR="00D65A90">
        <w:rPr>
          <w:rStyle w:val="Hyperlink"/>
          <w:rFonts w:ascii="Arial" w:hAnsi="Arial" w:cs="Arial"/>
          <w:color w:val="auto"/>
          <w:u w:val="none"/>
          <w:lang w:val="pt-BR"/>
        </w:rPr>
        <w:t>-</w:t>
      </w:r>
      <w:r w:rsidR="0032603C">
        <w:rPr>
          <w:rStyle w:val="Hyperlink"/>
          <w:rFonts w:ascii="Arial" w:hAnsi="Arial" w:cs="Arial"/>
          <w:color w:val="auto"/>
          <w:u w:val="none"/>
          <w:lang w:val="pt-BR"/>
        </w:rPr>
        <w:t xml:space="preserve">0727. </w:t>
      </w:r>
      <w:proofErr w:type="spellStart"/>
      <w:r w:rsidR="0032603C" w:rsidRPr="00C47D0F">
        <w:rPr>
          <w:rFonts w:ascii="Arial" w:hAnsi="Arial" w:cs="Arial"/>
          <w:color w:val="333333"/>
          <w:shd w:val="clear" w:color="auto" w:fill="FFFFFF"/>
        </w:rPr>
        <w:t>Avenida</w:t>
      </w:r>
      <w:proofErr w:type="spellEnd"/>
      <w:r w:rsidR="0032603C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2603C" w:rsidRPr="00C47D0F">
        <w:rPr>
          <w:rFonts w:ascii="Arial" w:hAnsi="Arial" w:cs="Arial"/>
          <w:color w:val="333333"/>
          <w:shd w:val="clear" w:color="auto" w:fill="FFFFFF"/>
        </w:rPr>
        <w:t>Engenheiro</w:t>
      </w:r>
      <w:proofErr w:type="spellEnd"/>
      <w:r w:rsidR="0032603C" w:rsidRPr="00C47D0F">
        <w:rPr>
          <w:rFonts w:ascii="Arial" w:hAnsi="Arial" w:cs="Arial"/>
          <w:color w:val="333333"/>
          <w:shd w:val="clear" w:color="auto" w:fill="FFFFFF"/>
        </w:rPr>
        <w:t xml:space="preserve"> Luiz </w:t>
      </w:r>
      <w:proofErr w:type="spellStart"/>
      <w:r w:rsidR="0032603C" w:rsidRPr="00C47D0F">
        <w:rPr>
          <w:rFonts w:ascii="Arial" w:hAnsi="Arial" w:cs="Arial"/>
          <w:color w:val="333333"/>
          <w:shd w:val="clear" w:color="auto" w:fill="FFFFFF"/>
        </w:rPr>
        <w:t>Edmundo</w:t>
      </w:r>
      <w:proofErr w:type="spellEnd"/>
      <w:r w:rsidR="0032603C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2603C" w:rsidRPr="00C47D0F">
        <w:rPr>
          <w:rFonts w:ascii="Arial" w:hAnsi="Arial" w:cs="Arial"/>
          <w:color w:val="333333"/>
          <w:shd w:val="clear" w:color="auto" w:fill="FFFFFF"/>
        </w:rPr>
        <w:t>Carrijo</w:t>
      </w:r>
      <w:proofErr w:type="spellEnd"/>
      <w:r w:rsidR="0032603C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2603C" w:rsidRPr="00C47D0F">
        <w:rPr>
          <w:rFonts w:ascii="Arial" w:hAnsi="Arial" w:cs="Arial"/>
          <w:color w:val="333333"/>
          <w:shd w:val="clear" w:color="auto" w:fill="FFFFFF"/>
        </w:rPr>
        <w:t>Coube</w:t>
      </w:r>
      <w:proofErr w:type="spellEnd"/>
      <w:r w:rsidR="0032603C" w:rsidRPr="00C47D0F">
        <w:rPr>
          <w:rFonts w:ascii="Arial" w:hAnsi="Arial" w:cs="Arial"/>
          <w:color w:val="333333"/>
          <w:shd w:val="clear" w:color="auto" w:fill="FFFFFF"/>
        </w:rPr>
        <w:t>, 14-01. Bauru\SP</w:t>
      </w:r>
      <w:r w:rsidRPr="00C47D0F">
        <w:rPr>
          <w:rFonts w:ascii="Arial" w:hAnsi="Arial" w:cs="Arial"/>
          <w:lang w:val="pt-BR"/>
        </w:rPr>
        <w:t>;</w:t>
      </w:r>
    </w:p>
    <w:p w:rsidR="00396A62" w:rsidRPr="0032603C" w:rsidRDefault="008B6C53" w:rsidP="008B6C53">
      <w:pPr>
        <w:jc w:val="both"/>
        <w:rPr>
          <w:rFonts w:ascii="Arial" w:hAnsi="Arial" w:cs="Arial"/>
          <w:lang w:val="pt-BR"/>
        </w:rPr>
      </w:pPr>
      <w:r w:rsidRPr="0032603C">
        <w:rPr>
          <w:rFonts w:ascii="Arial" w:hAnsi="Arial" w:cs="Arial"/>
          <w:vertAlign w:val="superscript"/>
          <w:lang w:val="pt-BR"/>
        </w:rPr>
        <w:t>(2</w:t>
      </w:r>
      <w:proofErr w:type="gramStart"/>
      <w:r w:rsidRPr="0032603C">
        <w:rPr>
          <w:rFonts w:ascii="Arial" w:hAnsi="Arial" w:cs="Arial"/>
          <w:vertAlign w:val="superscript"/>
          <w:lang w:val="pt-BR"/>
        </w:rPr>
        <w:t>)</w:t>
      </w:r>
      <w:r w:rsidR="0032603C">
        <w:rPr>
          <w:rFonts w:ascii="Arial" w:hAnsi="Arial" w:cs="Arial"/>
          <w:lang w:val="pt-BR"/>
        </w:rPr>
        <w:t>Faculdade</w:t>
      </w:r>
      <w:proofErr w:type="gramEnd"/>
      <w:r w:rsidR="0032603C">
        <w:rPr>
          <w:rFonts w:ascii="Arial" w:hAnsi="Arial" w:cs="Arial"/>
          <w:lang w:val="pt-BR"/>
        </w:rPr>
        <w:t xml:space="preserve"> de Ciências e Letras – UNESP – Assis / SP, Mestrando em Letras.</w:t>
      </w:r>
      <w:r w:rsidR="00396A62" w:rsidRPr="0032603C">
        <w:rPr>
          <w:rFonts w:ascii="Arial" w:hAnsi="Arial" w:cs="Arial"/>
          <w:lang w:val="pt-BR"/>
        </w:rPr>
        <w:t xml:space="preserve"> Assis</w:t>
      </w:r>
      <w:r w:rsidR="0032603C">
        <w:rPr>
          <w:rFonts w:ascii="Arial" w:hAnsi="Arial" w:cs="Arial"/>
          <w:lang w:val="pt-BR"/>
        </w:rPr>
        <w:t xml:space="preserve">, </w:t>
      </w:r>
      <w:r w:rsidR="00396A62" w:rsidRPr="0032603C">
        <w:rPr>
          <w:rFonts w:ascii="Arial" w:hAnsi="Arial" w:cs="Arial"/>
          <w:lang w:val="pt-BR"/>
        </w:rPr>
        <w:t>SP</w:t>
      </w:r>
      <w:r w:rsidR="0032603C">
        <w:rPr>
          <w:rFonts w:ascii="Arial" w:hAnsi="Arial" w:cs="Arial"/>
          <w:lang w:val="pt-BR"/>
        </w:rPr>
        <w:t>, Brasil.</w:t>
      </w:r>
      <w:r w:rsidR="00396A62" w:rsidRPr="0032603C">
        <w:rPr>
          <w:rFonts w:ascii="Arial" w:hAnsi="Arial" w:cs="Arial"/>
          <w:lang w:val="pt-BR"/>
        </w:rPr>
        <w:t xml:space="preserve"> </w:t>
      </w:r>
      <w:hyperlink r:id="rId9" w:history="1">
        <w:r w:rsidR="0032603C" w:rsidRPr="00C47D0F">
          <w:rPr>
            <w:rStyle w:val="Hyperlink"/>
            <w:rFonts w:ascii="Arial" w:hAnsi="Arial" w:cs="Arial"/>
            <w:color w:val="auto"/>
            <w:u w:val="none"/>
            <w:lang w:val="pt-BR"/>
          </w:rPr>
          <w:t>gerson459@gmail.com</w:t>
        </w:r>
      </w:hyperlink>
      <w:r w:rsidR="0032603C" w:rsidRPr="00C47D0F">
        <w:rPr>
          <w:rFonts w:ascii="Arial" w:hAnsi="Arial" w:cs="Arial"/>
          <w:lang w:val="pt-BR"/>
        </w:rPr>
        <w:t>.</w:t>
      </w:r>
      <w:r w:rsidR="0032603C">
        <w:rPr>
          <w:rFonts w:ascii="Arial" w:hAnsi="Arial" w:cs="Arial"/>
          <w:lang w:val="pt-BR"/>
        </w:rPr>
        <w:t xml:space="preserve"> (14) 99770</w:t>
      </w:r>
      <w:r w:rsidR="00D65A90">
        <w:rPr>
          <w:rFonts w:ascii="Arial" w:hAnsi="Arial" w:cs="Arial"/>
          <w:lang w:val="pt-BR"/>
        </w:rPr>
        <w:t>-</w:t>
      </w:r>
      <w:r w:rsidR="0032603C">
        <w:rPr>
          <w:rFonts w:ascii="Arial" w:hAnsi="Arial" w:cs="Arial"/>
          <w:lang w:val="pt-BR"/>
        </w:rPr>
        <w:t>2963.</w:t>
      </w:r>
      <w:r w:rsidR="00C47D0F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="00C47D0F">
        <w:rPr>
          <w:rFonts w:ascii="Arial" w:hAnsi="Arial" w:cs="Arial"/>
          <w:color w:val="222222"/>
          <w:shd w:val="clear" w:color="auto" w:fill="FFFFFF"/>
        </w:rPr>
        <w:t>Avenida</w:t>
      </w:r>
      <w:proofErr w:type="spellEnd"/>
      <w:r w:rsidR="00C47D0F">
        <w:rPr>
          <w:rFonts w:ascii="Arial" w:hAnsi="Arial" w:cs="Arial"/>
          <w:color w:val="222222"/>
          <w:shd w:val="clear" w:color="auto" w:fill="FFFFFF"/>
        </w:rPr>
        <w:t xml:space="preserve"> Dom </w:t>
      </w:r>
      <w:proofErr w:type="spellStart"/>
      <w:r w:rsidR="00C47D0F">
        <w:rPr>
          <w:rFonts w:ascii="Arial" w:hAnsi="Arial" w:cs="Arial"/>
          <w:color w:val="222222"/>
          <w:shd w:val="clear" w:color="auto" w:fill="FFFFFF"/>
        </w:rPr>
        <w:t>Antônio</w:t>
      </w:r>
      <w:proofErr w:type="spellEnd"/>
      <w:r w:rsidR="00C47D0F">
        <w:rPr>
          <w:rFonts w:ascii="Arial" w:hAnsi="Arial" w:cs="Arial"/>
          <w:color w:val="222222"/>
          <w:shd w:val="clear" w:color="auto" w:fill="FFFFFF"/>
        </w:rPr>
        <w:t xml:space="preserve">, 2100 - </w:t>
      </w:r>
      <w:proofErr w:type="spellStart"/>
      <w:r w:rsidR="00C47D0F">
        <w:rPr>
          <w:rFonts w:ascii="Arial" w:hAnsi="Arial" w:cs="Arial"/>
          <w:color w:val="222222"/>
          <w:shd w:val="clear" w:color="auto" w:fill="FFFFFF"/>
        </w:rPr>
        <w:t>Parque</w:t>
      </w:r>
      <w:proofErr w:type="spellEnd"/>
      <w:r w:rsidR="00C47D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47D0F">
        <w:rPr>
          <w:rFonts w:ascii="Arial" w:hAnsi="Arial" w:cs="Arial"/>
          <w:color w:val="222222"/>
          <w:shd w:val="clear" w:color="auto" w:fill="FFFFFF"/>
        </w:rPr>
        <w:t>Universitário</w:t>
      </w:r>
      <w:proofErr w:type="spellEnd"/>
      <w:r w:rsidR="00C47D0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C47D0F">
        <w:rPr>
          <w:rFonts w:ascii="Arial" w:hAnsi="Arial" w:cs="Arial"/>
          <w:color w:val="222222"/>
          <w:shd w:val="clear" w:color="auto" w:fill="FFFFFF"/>
        </w:rPr>
        <w:t>Assis</w:t>
      </w:r>
      <w:proofErr w:type="spellEnd"/>
      <w:r w:rsidR="00C47D0F">
        <w:rPr>
          <w:rFonts w:ascii="Arial" w:hAnsi="Arial" w:cs="Arial"/>
          <w:color w:val="222222"/>
          <w:shd w:val="clear" w:color="auto" w:fill="FFFFFF"/>
        </w:rPr>
        <w:t xml:space="preserve"> – SP.</w:t>
      </w:r>
      <w:proofErr w:type="gramEnd"/>
    </w:p>
    <w:p w:rsidR="00C47D0F" w:rsidRPr="00C47D0F" w:rsidRDefault="008B6C53" w:rsidP="00C47D0F">
      <w:pPr>
        <w:jc w:val="both"/>
        <w:rPr>
          <w:rFonts w:ascii="Arial" w:hAnsi="Arial" w:cs="Arial"/>
          <w:lang w:val="pt-BR"/>
        </w:rPr>
      </w:pPr>
      <w:r w:rsidRPr="0032603C">
        <w:rPr>
          <w:rFonts w:ascii="Arial" w:hAnsi="Arial" w:cs="Arial"/>
          <w:vertAlign w:val="superscript"/>
          <w:lang w:val="pt-BR"/>
        </w:rPr>
        <w:t>(3</w:t>
      </w:r>
      <w:proofErr w:type="gramStart"/>
      <w:r w:rsidRPr="0032603C">
        <w:rPr>
          <w:rFonts w:ascii="Arial" w:hAnsi="Arial" w:cs="Arial"/>
          <w:vertAlign w:val="superscript"/>
          <w:lang w:val="pt-BR"/>
        </w:rPr>
        <w:t>)</w:t>
      </w:r>
      <w:r w:rsidR="00C47D0F">
        <w:rPr>
          <w:rFonts w:ascii="Arial" w:hAnsi="Arial" w:cs="Arial"/>
          <w:lang w:val="pt-BR"/>
        </w:rPr>
        <w:t>Faculdade</w:t>
      </w:r>
      <w:proofErr w:type="gramEnd"/>
      <w:r w:rsidR="00C47D0F">
        <w:rPr>
          <w:rFonts w:ascii="Arial" w:hAnsi="Arial" w:cs="Arial"/>
          <w:lang w:val="pt-BR"/>
        </w:rPr>
        <w:t xml:space="preserve"> de </w:t>
      </w:r>
      <w:r w:rsidR="00C47D0F" w:rsidRPr="0032603C">
        <w:rPr>
          <w:rFonts w:ascii="Arial" w:hAnsi="Arial" w:cs="Arial"/>
          <w:lang w:val="pt-BR"/>
        </w:rPr>
        <w:t>Engenharia Civil – UNESP</w:t>
      </w:r>
      <w:r w:rsidR="00C47D0F">
        <w:rPr>
          <w:rFonts w:ascii="Arial" w:hAnsi="Arial" w:cs="Arial"/>
          <w:lang w:val="pt-BR"/>
        </w:rPr>
        <w:t xml:space="preserve"> – Bauru / SP, </w:t>
      </w:r>
      <w:r w:rsidR="00396A62" w:rsidRPr="0032603C">
        <w:rPr>
          <w:rFonts w:ascii="Arial" w:hAnsi="Arial" w:cs="Arial"/>
          <w:vertAlign w:val="superscript"/>
          <w:lang w:val="pt-BR"/>
        </w:rPr>
        <w:t xml:space="preserve"> </w:t>
      </w:r>
      <w:r w:rsidR="00396A62" w:rsidRPr="0032603C">
        <w:rPr>
          <w:rFonts w:ascii="Arial" w:hAnsi="Arial" w:cs="Arial"/>
          <w:lang w:val="pt-BR"/>
        </w:rPr>
        <w:t>Professora pesquisadora</w:t>
      </w:r>
      <w:r w:rsidR="00C47D0F">
        <w:rPr>
          <w:rFonts w:ascii="Arial" w:hAnsi="Arial" w:cs="Arial"/>
          <w:lang w:val="pt-BR"/>
        </w:rPr>
        <w:t>.</w:t>
      </w:r>
      <w:r w:rsidR="00396A62" w:rsidRPr="0032603C">
        <w:rPr>
          <w:rFonts w:ascii="Arial" w:hAnsi="Arial" w:cs="Arial"/>
          <w:lang w:val="pt-BR"/>
        </w:rPr>
        <w:t xml:space="preserve"> </w:t>
      </w:r>
      <w:r w:rsidR="00C47D0F">
        <w:rPr>
          <w:rFonts w:ascii="Arial" w:hAnsi="Arial" w:cs="Arial"/>
          <w:lang w:val="pt-BR"/>
        </w:rPr>
        <w:t>Bauru,</w:t>
      </w:r>
      <w:r w:rsidR="00396A62" w:rsidRPr="0032603C">
        <w:rPr>
          <w:rFonts w:ascii="Arial" w:hAnsi="Arial" w:cs="Arial"/>
          <w:lang w:val="pt-BR"/>
        </w:rPr>
        <w:t xml:space="preserve"> SP</w:t>
      </w:r>
      <w:r w:rsidR="00C47D0F">
        <w:rPr>
          <w:rFonts w:ascii="Arial" w:hAnsi="Arial" w:cs="Arial"/>
          <w:lang w:val="pt-BR"/>
        </w:rPr>
        <w:t>, Brasil.</w:t>
      </w:r>
      <w:r w:rsidR="00396A62" w:rsidRPr="0032603C">
        <w:rPr>
          <w:rFonts w:ascii="Arial" w:hAnsi="Arial" w:cs="Arial"/>
          <w:lang w:val="pt-BR"/>
        </w:rPr>
        <w:t xml:space="preserve"> </w:t>
      </w:r>
      <w:hyperlink r:id="rId10" w:history="1">
        <w:r w:rsidR="00C47D0F" w:rsidRPr="00C47D0F">
          <w:rPr>
            <w:rStyle w:val="Hyperlink"/>
            <w:rFonts w:ascii="Arial" w:hAnsi="Arial" w:cs="Arial"/>
            <w:color w:val="auto"/>
            <w:u w:val="none"/>
            <w:lang w:val="pt-BR"/>
          </w:rPr>
          <w:t>rosane@feb.unesp.br</w:t>
        </w:r>
      </w:hyperlink>
      <w:r w:rsidR="00C47D0F" w:rsidRPr="00C47D0F">
        <w:rPr>
          <w:rFonts w:ascii="Arial" w:hAnsi="Arial" w:cs="Arial"/>
          <w:lang w:val="pt-BR"/>
        </w:rPr>
        <w:t>.</w:t>
      </w:r>
      <w:r w:rsidR="00C47D0F">
        <w:rPr>
          <w:rFonts w:ascii="Arial" w:hAnsi="Arial" w:cs="Arial"/>
          <w:lang w:val="pt-BR"/>
        </w:rPr>
        <w:t xml:space="preserve"> </w:t>
      </w:r>
      <w:r w:rsidR="00C47D0F" w:rsidRPr="00C47D0F">
        <w:rPr>
          <w:rFonts w:ascii="Arial" w:hAnsi="Arial" w:cs="Arial"/>
          <w:lang w:val="pt-BR"/>
        </w:rPr>
        <w:t>(14) 3103-6108</w:t>
      </w:r>
      <w:r w:rsidR="00C47D0F">
        <w:rPr>
          <w:rFonts w:ascii="Arial" w:hAnsi="Arial" w:cs="Arial"/>
          <w:lang w:val="pt-BR"/>
        </w:rPr>
        <w:t>.</w:t>
      </w:r>
      <w:r w:rsidR="00C47D0F" w:rsidRPr="00C47D0F">
        <w:rPr>
          <w:rFonts w:ascii="Arial" w:hAnsi="Arial" w:cs="Arial"/>
          <w:lang w:val="pt-BR"/>
        </w:rPr>
        <w:t xml:space="preserve"> </w:t>
      </w:r>
      <w:proofErr w:type="spellStart"/>
      <w:r w:rsidR="00C47D0F" w:rsidRPr="00C47D0F">
        <w:rPr>
          <w:rFonts w:ascii="Arial" w:hAnsi="Arial" w:cs="Arial"/>
          <w:color w:val="333333"/>
          <w:shd w:val="clear" w:color="auto" w:fill="FFFFFF"/>
        </w:rPr>
        <w:t>Avenida</w:t>
      </w:r>
      <w:proofErr w:type="spellEnd"/>
      <w:r w:rsidR="00C47D0F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47D0F" w:rsidRPr="00C47D0F">
        <w:rPr>
          <w:rFonts w:ascii="Arial" w:hAnsi="Arial" w:cs="Arial"/>
          <w:color w:val="333333"/>
          <w:shd w:val="clear" w:color="auto" w:fill="FFFFFF"/>
        </w:rPr>
        <w:t>Engenheiro</w:t>
      </w:r>
      <w:proofErr w:type="spellEnd"/>
      <w:r w:rsidR="00C47D0F" w:rsidRPr="00C47D0F">
        <w:rPr>
          <w:rFonts w:ascii="Arial" w:hAnsi="Arial" w:cs="Arial"/>
          <w:color w:val="333333"/>
          <w:shd w:val="clear" w:color="auto" w:fill="FFFFFF"/>
        </w:rPr>
        <w:t xml:space="preserve"> Luiz </w:t>
      </w:r>
      <w:proofErr w:type="spellStart"/>
      <w:r w:rsidR="00C47D0F" w:rsidRPr="00C47D0F">
        <w:rPr>
          <w:rFonts w:ascii="Arial" w:hAnsi="Arial" w:cs="Arial"/>
          <w:color w:val="333333"/>
          <w:shd w:val="clear" w:color="auto" w:fill="FFFFFF"/>
        </w:rPr>
        <w:t>Edmundo</w:t>
      </w:r>
      <w:proofErr w:type="spellEnd"/>
      <w:r w:rsidR="00C47D0F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47D0F" w:rsidRPr="00C47D0F">
        <w:rPr>
          <w:rFonts w:ascii="Arial" w:hAnsi="Arial" w:cs="Arial"/>
          <w:color w:val="333333"/>
          <w:shd w:val="clear" w:color="auto" w:fill="FFFFFF"/>
        </w:rPr>
        <w:t>Carrijo</w:t>
      </w:r>
      <w:proofErr w:type="spellEnd"/>
      <w:r w:rsidR="00C47D0F" w:rsidRPr="00C47D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47D0F" w:rsidRPr="00C47D0F">
        <w:rPr>
          <w:rFonts w:ascii="Arial" w:hAnsi="Arial" w:cs="Arial"/>
          <w:color w:val="333333"/>
          <w:shd w:val="clear" w:color="auto" w:fill="FFFFFF"/>
        </w:rPr>
        <w:t>Coube</w:t>
      </w:r>
      <w:proofErr w:type="spellEnd"/>
      <w:r w:rsidR="00C47D0F" w:rsidRPr="00C47D0F">
        <w:rPr>
          <w:rFonts w:ascii="Arial" w:hAnsi="Arial" w:cs="Arial"/>
          <w:color w:val="333333"/>
          <w:shd w:val="clear" w:color="auto" w:fill="FFFFFF"/>
        </w:rPr>
        <w:t>, 14-01. Bauru\SP</w:t>
      </w:r>
      <w:r w:rsidR="00C47D0F" w:rsidRPr="00C47D0F">
        <w:rPr>
          <w:rFonts w:ascii="Arial" w:hAnsi="Arial" w:cs="Arial"/>
          <w:lang w:val="pt-BR"/>
        </w:rPr>
        <w:t>;</w:t>
      </w:r>
    </w:p>
    <w:p w:rsidR="00396A62" w:rsidRPr="0032603C" w:rsidRDefault="00396A62" w:rsidP="008B6C53">
      <w:pPr>
        <w:jc w:val="both"/>
        <w:rPr>
          <w:rFonts w:ascii="Arial" w:hAnsi="Arial" w:cs="Arial"/>
          <w:lang w:val="pt-BR"/>
        </w:rPr>
      </w:pPr>
      <w:r w:rsidRPr="0032603C">
        <w:rPr>
          <w:rFonts w:ascii="Arial" w:hAnsi="Arial" w:cs="Arial"/>
          <w:lang w:val="pt-BR"/>
        </w:rPr>
        <w:t xml:space="preserve"> </w:t>
      </w:r>
    </w:p>
    <w:p w:rsidR="003046CE" w:rsidRDefault="00941E12" w:rsidP="00515EE8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R</w:t>
      </w:r>
      <w:r w:rsidR="00002114">
        <w:rPr>
          <w:rFonts w:ascii="Arial" w:hAnsi="Arial" w:cs="Arial"/>
          <w:b/>
          <w:sz w:val="24"/>
          <w:szCs w:val="24"/>
          <w:lang w:val="pt-BR"/>
        </w:rPr>
        <w:t>ESUMO</w:t>
      </w:r>
      <w:r w:rsidR="003046CE" w:rsidRPr="00C47D0F">
        <w:rPr>
          <w:rFonts w:ascii="Arial" w:hAnsi="Arial" w:cs="Arial"/>
          <w:b/>
          <w:sz w:val="24"/>
          <w:szCs w:val="24"/>
          <w:lang w:val="pt-BR"/>
        </w:rPr>
        <w:t xml:space="preserve"> –</w:t>
      </w:r>
      <w:r w:rsidR="003046CE" w:rsidRPr="00C47D0F">
        <w:rPr>
          <w:rFonts w:ascii="Arial" w:hAnsi="Arial" w:cs="Arial"/>
          <w:sz w:val="24"/>
          <w:szCs w:val="24"/>
          <w:lang w:val="pt-BR"/>
        </w:rPr>
        <w:t xml:space="preserve"> </w:t>
      </w:r>
      <w:r w:rsidR="00DE37FE" w:rsidRPr="00C47D0F">
        <w:rPr>
          <w:rFonts w:ascii="Arial" w:hAnsi="Arial" w:cs="Arial"/>
          <w:sz w:val="24"/>
          <w:szCs w:val="24"/>
          <w:lang w:val="pt-BR"/>
        </w:rPr>
        <w:t xml:space="preserve">O objetivo deste artigo é analisar a existência ou não de ofertas de cursos referentes ao tema meio ambiente nos sites dos cinco principais bancos </w:t>
      </w:r>
      <w:r w:rsidR="00C47D0F" w:rsidRPr="00C47D0F">
        <w:rPr>
          <w:rFonts w:ascii="Arial" w:hAnsi="Arial" w:cs="Arial"/>
          <w:sz w:val="24"/>
          <w:szCs w:val="24"/>
          <w:lang w:val="pt-BR"/>
        </w:rPr>
        <w:t>brasileiros</w:t>
      </w:r>
      <w:r w:rsidR="00C65C61">
        <w:rPr>
          <w:rFonts w:ascii="Arial" w:hAnsi="Arial" w:cs="Arial"/>
          <w:sz w:val="24"/>
          <w:szCs w:val="24"/>
          <w:lang w:val="pt-BR"/>
        </w:rPr>
        <w:t xml:space="preserve">. Para </w:t>
      </w:r>
      <w:proofErr w:type="gramStart"/>
      <w:r w:rsidR="00C65C61">
        <w:rPr>
          <w:rFonts w:ascii="Arial" w:hAnsi="Arial" w:cs="Arial"/>
          <w:sz w:val="24"/>
          <w:szCs w:val="24"/>
          <w:lang w:val="pt-BR"/>
        </w:rPr>
        <w:t>ist</w:t>
      </w:r>
      <w:r w:rsidR="00DE37FE" w:rsidRPr="00C47D0F">
        <w:rPr>
          <w:rFonts w:ascii="Arial" w:hAnsi="Arial" w:cs="Arial"/>
          <w:sz w:val="24"/>
          <w:szCs w:val="24"/>
          <w:lang w:val="pt-BR"/>
        </w:rPr>
        <w:t>o</w:t>
      </w:r>
      <w:proofErr w:type="gramEnd"/>
      <w:r w:rsidR="00DE37FE" w:rsidRPr="00C47D0F">
        <w:rPr>
          <w:rFonts w:ascii="Arial" w:hAnsi="Arial" w:cs="Arial"/>
          <w:sz w:val="24"/>
          <w:szCs w:val="24"/>
          <w:lang w:val="pt-BR"/>
        </w:rPr>
        <w:t xml:space="preserve"> foi realizada a revisão de literatura sobre </w:t>
      </w:r>
      <w:r w:rsidR="004D0DBB" w:rsidRPr="00C47D0F">
        <w:rPr>
          <w:rFonts w:ascii="Arial" w:hAnsi="Arial" w:cs="Arial"/>
          <w:sz w:val="24"/>
          <w:szCs w:val="24"/>
          <w:lang w:val="pt-BR"/>
        </w:rPr>
        <w:t xml:space="preserve">gestão ambiental, educação ambiental empresarial e novas tecnologias aplicadas em educação </w:t>
      </w:r>
      <w:r w:rsidR="00C65C61">
        <w:rPr>
          <w:rFonts w:ascii="Arial" w:hAnsi="Arial" w:cs="Arial"/>
          <w:sz w:val="24"/>
          <w:szCs w:val="24"/>
          <w:lang w:val="pt-BR"/>
        </w:rPr>
        <w:t>além de</w:t>
      </w:r>
      <w:r w:rsidR="00DE37FE" w:rsidRPr="00C47D0F">
        <w:rPr>
          <w:rFonts w:ascii="Arial" w:hAnsi="Arial" w:cs="Arial"/>
          <w:sz w:val="24"/>
          <w:szCs w:val="24"/>
          <w:lang w:val="pt-BR"/>
        </w:rPr>
        <w:t xml:space="preserve"> visita aos sites dos bancos público-alvo do estudo para  a coleta de dados que atendessem ao objetivo proposto. Os resultados mostraram que, mesmo havendo divulgação de compromisso com a sustentabilidade em todos os sites visitados, a oferta de cursos sobre a temática ambiental para o público externo</w:t>
      </w:r>
      <w:r w:rsidR="00DE37FE">
        <w:rPr>
          <w:rFonts w:ascii="Arial" w:hAnsi="Arial" w:cs="Arial"/>
          <w:sz w:val="24"/>
          <w:szCs w:val="24"/>
          <w:lang w:val="pt-BR"/>
        </w:rPr>
        <w:t xml:space="preserve"> </w:t>
      </w:r>
      <w:r w:rsidR="004D0DBB">
        <w:rPr>
          <w:rFonts w:ascii="Arial" w:hAnsi="Arial" w:cs="Arial"/>
          <w:sz w:val="24"/>
          <w:szCs w:val="24"/>
          <w:lang w:val="pt-BR"/>
        </w:rPr>
        <w:t xml:space="preserve">ocorre em </w:t>
      </w:r>
      <w:r w:rsidR="00DE37FE">
        <w:rPr>
          <w:rFonts w:ascii="Arial" w:hAnsi="Arial" w:cs="Arial"/>
          <w:sz w:val="24"/>
          <w:szCs w:val="24"/>
          <w:lang w:val="pt-BR"/>
        </w:rPr>
        <w:t xml:space="preserve">apenas dois dos cinco bancos analisados, assim como cursos em outros temas como a educação financeira. </w:t>
      </w:r>
    </w:p>
    <w:p w:rsidR="00DE37FE" w:rsidRPr="00515EE8" w:rsidRDefault="00DE37FE" w:rsidP="00515EE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046CE" w:rsidRDefault="003046CE" w:rsidP="00515EE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 xml:space="preserve">Palavras-chave: </w:t>
      </w:r>
      <w:r w:rsidR="0052293E">
        <w:rPr>
          <w:rFonts w:ascii="Arial" w:hAnsi="Arial" w:cs="Arial"/>
          <w:sz w:val="24"/>
          <w:szCs w:val="24"/>
          <w:lang w:val="pt-BR"/>
        </w:rPr>
        <w:t>Educação ambiental</w:t>
      </w:r>
      <w:r w:rsidRPr="00515EE8">
        <w:rPr>
          <w:rFonts w:ascii="Arial" w:hAnsi="Arial" w:cs="Arial"/>
          <w:sz w:val="24"/>
          <w:szCs w:val="24"/>
          <w:lang w:val="pt-BR"/>
        </w:rPr>
        <w:t xml:space="preserve">. </w:t>
      </w:r>
      <w:r w:rsidR="0052293E">
        <w:rPr>
          <w:rFonts w:ascii="Arial" w:hAnsi="Arial" w:cs="Arial"/>
          <w:sz w:val="24"/>
          <w:szCs w:val="24"/>
          <w:lang w:val="pt-BR"/>
        </w:rPr>
        <w:t xml:space="preserve">Bancos. Público externo. </w:t>
      </w:r>
      <w:r w:rsidR="00105E91">
        <w:rPr>
          <w:rFonts w:ascii="Arial" w:hAnsi="Arial" w:cs="Arial"/>
          <w:sz w:val="24"/>
          <w:szCs w:val="24"/>
          <w:lang w:val="pt-BR"/>
        </w:rPr>
        <w:t>Novas tecnologias.</w:t>
      </w:r>
    </w:p>
    <w:p w:rsidR="00C72AEC" w:rsidRDefault="00C72AEC" w:rsidP="00515EE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046CE" w:rsidRDefault="003046CE" w:rsidP="00515EE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Introdução</w:t>
      </w:r>
      <w:r w:rsidR="009F4934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112564" w:rsidRPr="00515EE8" w:rsidRDefault="00112564" w:rsidP="00515EE8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442A3" w:rsidRDefault="00663145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grande preocupação ambiental trazida pela escassez dos recursos naturais como água e petróleo, fez com que legislações mais rígidas fossem implantadas em todo o mundo, obrigando empresas, g</w:t>
      </w:r>
      <w:r w:rsidR="00CD21F5">
        <w:rPr>
          <w:rFonts w:ascii="Arial" w:hAnsi="Arial" w:cs="Arial"/>
          <w:sz w:val="24"/>
          <w:szCs w:val="24"/>
          <w:lang w:val="pt-BR"/>
        </w:rPr>
        <w:t>overnos e sociedade a agirem de modo mais responsá</w:t>
      </w:r>
      <w:r>
        <w:rPr>
          <w:rFonts w:ascii="Arial" w:hAnsi="Arial" w:cs="Arial"/>
          <w:sz w:val="24"/>
          <w:szCs w:val="24"/>
          <w:lang w:val="pt-BR"/>
        </w:rPr>
        <w:t xml:space="preserve">vel para com o meio ambiente. As empresas que querem se manter competitivas no mercado passaram a adotar práticas </w:t>
      </w:r>
      <w:r w:rsidR="007B6B73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>peracionais e de gestão visando minimizar seus impactos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negativos</w:t>
      </w:r>
      <w:r>
        <w:rPr>
          <w:rFonts w:ascii="Arial" w:hAnsi="Arial" w:cs="Arial"/>
          <w:sz w:val="24"/>
          <w:szCs w:val="24"/>
          <w:lang w:val="pt-BR"/>
        </w:rPr>
        <w:t xml:space="preserve"> ao meio ambiente, comunicando estas práticas aos seus </w:t>
      </w:r>
      <w:proofErr w:type="spellStart"/>
      <w:r w:rsidRPr="00C72AEC">
        <w:rPr>
          <w:rFonts w:ascii="Arial" w:hAnsi="Arial" w:cs="Arial"/>
          <w:i/>
          <w:sz w:val="24"/>
          <w:szCs w:val="24"/>
          <w:lang w:val="pt-BR"/>
        </w:rPr>
        <w:t>stakeholders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2A161A" w:rsidRPr="002A161A">
        <w:rPr>
          <w:rFonts w:ascii="Arial" w:hAnsi="Arial" w:cs="Arial"/>
          <w:sz w:val="24"/>
          <w:szCs w:val="24"/>
          <w:lang w:val="pt-BR"/>
        </w:rPr>
        <w:t>González-Benito e González-Benito (2006) identifica</w:t>
      </w:r>
      <w:r w:rsidR="009C3F36">
        <w:rPr>
          <w:rFonts w:ascii="Arial" w:hAnsi="Arial" w:cs="Arial"/>
          <w:sz w:val="24"/>
          <w:szCs w:val="24"/>
          <w:lang w:val="pt-BR"/>
        </w:rPr>
        <w:t>ra</w:t>
      </w:r>
      <w:r w:rsidR="002A161A" w:rsidRPr="002A161A">
        <w:rPr>
          <w:rFonts w:ascii="Arial" w:hAnsi="Arial" w:cs="Arial"/>
          <w:sz w:val="24"/>
          <w:szCs w:val="24"/>
          <w:lang w:val="pt-BR"/>
        </w:rPr>
        <w:t>m três conjuntos de práticas</w:t>
      </w:r>
      <w:r w:rsidR="00C47D0F">
        <w:rPr>
          <w:rFonts w:ascii="Arial" w:hAnsi="Arial" w:cs="Arial"/>
          <w:sz w:val="24"/>
          <w:szCs w:val="24"/>
          <w:lang w:val="pt-BR"/>
        </w:rPr>
        <w:t xml:space="preserve"> </w:t>
      </w:r>
      <w:r w:rsidR="002A161A" w:rsidRPr="002A161A">
        <w:rPr>
          <w:rFonts w:ascii="Arial" w:hAnsi="Arial" w:cs="Arial"/>
          <w:sz w:val="24"/>
          <w:szCs w:val="24"/>
          <w:lang w:val="pt-BR"/>
        </w:rPr>
        <w:t>ambientais</w:t>
      </w:r>
      <w:r w:rsidR="00C65C61">
        <w:rPr>
          <w:rFonts w:ascii="Arial" w:hAnsi="Arial" w:cs="Arial"/>
          <w:sz w:val="24"/>
          <w:szCs w:val="24"/>
          <w:lang w:val="pt-BR"/>
        </w:rPr>
        <w:t xml:space="preserve">, sendo </w:t>
      </w:r>
      <w:r w:rsidR="00C47D0F">
        <w:rPr>
          <w:rFonts w:ascii="Arial" w:hAnsi="Arial" w:cs="Arial"/>
          <w:sz w:val="24"/>
          <w:szCs w:val="24"/>
          <w:lang w:val="pt-BR"/>
        </w:rPr>
        <w:t xml:space="preserve">elas </w:t>
      </w:r>
      <w:r w:rsidR="009C3F36">
        <w:rPr>
          <w:rFonts w:ascii="Arial" w:hAnsi="Arial" w:cs="Arial"/>
          <w:sz w:val="24"/>
          <w:szCs w:val="24"/>
          <w:lang w:val="pt-BR"/>
        </w:rPr>
        <w:t>o planejamento e organização (</w:t>
      </w:r>
      <w:r w:rsidR="002A161A" w:rsidRPr="002A161A">
        <w:rPr>
          <w:rFonts w:ascii="Arial" w:hAnsi="Arial" w:cs="Arial"/>
          <w:sz w:val="24"/>
          <w:szCs w:val="24"/>
          <w:lang w:val="pt-BR"/>
        </w:rPr>
        <w:t>que refletem o grau de desenvolvimento e implantação de um sistema de gestão ambiental</w:t>
      </w:r>
      <w:r w:rsidR="009C3F36">
        <w:rPr>
          <w:rFonts w:ascii="Arial" w:hAnsi="Arial" w:cs="Arial"/>
          <w:sz w:val="24"/>
          <w:szCs w:val="24"/>
          <w:lang w:val="pt-BR"/>
        </w:rPr>
        <w:t>)</w:t>
      </w:r>
      <w:r w:rsidR="002A161A" w:rsidRPr="002A161A">
        <w:rPr>
          <w:rFonts w:ascii="Arial" w:hAnsi="Arial" w:cs="Arial"/>
          <w:sz w:val="24"/>
          <w:szCs w:val="24"/>
          <w:lang w:val="pt-BR"/>
        </w:rPr>
        <w:t>,</w:t>
      </w:r>
      <w:r w:rsidR="009C3F36">
        <w:rPr>
          <w:rFonts w:ascii="Arial" w:hAnsi="Arial" w:cs="Arial"/>
          <w:sz w:val="24"/>
          <w:szCs w:val="24"/>
          <w:lang w:val="pt-BR"/>
        </w:rPr>
        <w:t xml:space="preserve"> práticas operacionais (</w:t>
      </w:r>
      <w:r w:rsidR="002A161A" w:rsidRPr="002A161A">
        <w:rPr>
          <w:rFonts w:ascii="Arial" w:hAnsi="Arial" w:cs="Arial"/>
          <w:sz w:val="24"/>
          <w:szCs w:val="24"/>
          <w:lang w:val="pt-BR"/>
        </w:rPr>
        <w:t>divididas naquelas relacionadas a produtos</w:t>
      </w:r>
      <w:r w:rsidR="009C3F36">
        <w:rPr>
          <w:rFonts w:ascii="Arial" w:hAnsi="Arial" w:cs="Arial"/>
          <w:sz w:val="24"/>
          <w:szCs w:val="24"/>
          <w:lang w:val="pt-BR"/>
        </w:rPr>
        <w:t xml:space="preserve"> </w:t>
      </w:r>
      <w:r w:rsidR="002A161A" w:rsidRPr="002A161A">
        <w:rPr>
          <w:rFonts w:ascii="Arial" w:hAnsi="Arial" w:cs="Arial"/>
          <w:sz w:val="24"/>
          <w:szCs w:val="24"/>
          <w:lang w:val="pt-BR"/>
        </w:rPr>
        <w:t>e as relacionadas a processos</w:t>
      </w:r>
      <w:r w:rsidR="009C3F36">
        <w:rPr>
          <w:rFonts w:ascii="Arial" w:hAnsi="Arial" w:cs="Arial"/>
          <w:sz w:val="24"/>
          <w:szCs w:val="24"/>
          <w:lang w:val="pt-BR"/>
        </w:rPr>
        <w:t>)</w:t>
      </w:r>
      <w:r w:rsidR="005E1253">
        <w:rPr>
          <w:rFonts w:ascii="Arial" w:hAnsi="Arial" w:cs="Arial"/>
          <w:sz w:val="24"/>
          <w:szCs w:val="24"/>
          <w:lang w:val="pt-BR"/>
        </w:rPr>
        <w:t xml:space="preserve"> e práticas comunicacionais (</w:t>
      </w:r>
      <w:r w:rsidR="002A161A" w:rsidRPr="002A161A">
        <w:rPr>
          <w:rFonts w:ascii="Arial" w:hAnsi="Arial" w:cs="Arial"/>
          <w:sz w:val="24"/>
          <w:szCs w:val="24"/>
          <w:lang w:val="pt-BR"/>
        </w:rPr>
        <w:t>que são as práticas de comunic</w:t>
      </w:r>
      <w:r w:rsidR="009C3F36">
        <w:rPr>
          <w:rFonts w:ascii="Arial" w:hAnsi="Arial" w:cs="Arial"/>
          <w:sz w:val="24"/>
          <w:szCs w:val="24"/>
          <w:lang w:val="pt-BR"/>
        </w:rPr>
        <w:t>a</w:t>
      </w:r>
      <w:r w:rsidR="002A161A" w:rsidRPr="002A161A">
        <w:rPr>
          <w:rFonts w:ascii="Arial" w:hAnsi="Arial" w:cs="Arial"/>
          <w:sz w:val="24"/>
          <w:szCs w:val="24"/>
          <w:lang w:val="pt-BR"/>
        </w:rPr>
        <w:t>ção ao ambiente social e in</w:t>
      </w:r>
      <w:r w:rsidR="00105E91">
        <w:rPr>
          <w:rFonts w:ascii="Arial" w:hAnsi="Arial" w:cs="Arial"/>
          <w:sz w:val="24"/>
          <w:szCs w:val="24"/>
          <w:lang w:val="pt-BR"/>
        </w:rPr>
        <w:t>stitucional das ações em favor d</w:t>
      </w:r>
      <w:r w:rsidR="002A161A" w:rsidRPr="002A161A">
        <w:rPr>
          <w:rFonts w:ascii="Arial" w:hAnsi="Arial" w:cs="Arial"/>
          <w:sz w:val="24"/>
          <w:szCs w:val="24"/>
          <w:lang w:val="pt-BR"/>
        </w:rPr>
        <w:t>o meio ambiente</w:t>
      </w:r>
      <w:r w:rsidR="005E1253">
        <w:rPr>
          <w:rFonts w:ascii="Arial" w:hAnsi="Arial" w:cs="Arial"/>
          <w:sz w:val="24"/>
          <w:szCs w:val="24"/>
          <w:lang w:val="pt-BR"/>
        </w:rPr>
        <w:t>)</w:t>
      </w:r>
      <w:r w:rsidR="002A161A" w:rsidRPr="002A161A">
        <w:rPr>
          <w:rFonts w:ascii="Arial" w:hAnsi="Arial" w:cs="Arial"/>
          <w:sz w:val="24"/>
          <w:szCs w:val="24"/>
          <w:lang w:val="pt-BR"/>
        </w:rPr>
        <w:t>.</w:t>
      </w:r>
      <w:r w:rsidR="00C47D0F">
        <w:rPr>
          <w:rFonts w:ascii="Arial" w:hAnsi="Arial" w:cs="Arial"/>
          <w:sz w:val="24"/>
          <w:szCs w:val="24"/>
          <w:lang w:val="pt-BR"/>
        </w:rPr>
        <w:t xml:space="preserve"> Atualmente, </w:t>
      </w:r>
      <w:r w:rsidR="005E1253">
        <w:rPr>
          <w:rFonts w:ascii="Arial" w:hAnsi="Arial" w:cs="Arial"/>
          <w:sz w:val="24"/>
          <w:szCs w:val="24"/>
          <w:lang w:val="pt-BR"/>
        </w:rPr>
        <w:t xml:space="preserve">as práticas comunicacionais são executadas </w:t>
      </w:r>
      <w:r w:rsidR="001F12C8">
        <w:rPr>
          <w:rFonts w:ascii="Arial" w:hAnsi="Arial" w:cs="Arial"/>
          <w:sz w:val="24"/>
          <w:szCs w:val="24"/>
          <w:lang w:val="pt-BR"/>
        </w:rPr>
        <w:t xml:space="preserve">pelas organizações </w:t>
      </w:r>
      <w:r w:rsidR="00AE1A42">
        <w:rPr>
          <w:rFonts w:ascii="Arial" w:hAnsi="Arial" w:cs="Arial"/>
          <w:sz w:val="24"/>
          <w:szCs w:val="24"/>
          <w:lang w:val="pt-BR"/>
        </w:rPr>
        <w:t xml:space="preserve">a partir de documentos como o Relatório de Sustentabilidade, além de divulgação dos projetos executados por meio dos sites institucionais. </w:t>
      </w:r>
      <w:proofErr w:type="spellStart"/>
      <w:r w:rsidR="00C47D0F">
        <w:rPr>
          <w:rFonts w:ascii="Arial" w:hAnsi="Arial" w:cs="Arial"/>
          <w:sz w:val="24"/>
          <w:szCs w:val="24"/>
          <w:lang w:val="pt-BR"/>
        </w:rPr>
        <w:t>Sarkis</w:t>
      </w:r>
      <w:proofErr w:type="spellEnd"/>
      <w:r w:rsidR="00C47D0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C47D0F">
        <w:rPr>
          <w:rFonts w:ascii="Arial" w:hAnsi="Arial" w:cs="Arial"/>
          <w:sz w:val="24"/>
          <w:szCs w:val="24"/>
          <w:lang w:val="pt-BR"/>
        </w:rPr>
        <w:t>et</w:t>
      </w:r>
      <w:proofErr w:type="gramEnd"/>
      <w:r w:rsidR="00C47D0F">
        <w:rPr>
          <w:rFonts w:ascii="Arial" w:hAnsi="Arial" w:cs="Arial"/>
          <w:sz w:val="24"/>
          <w:szCs w:val="24"/>
          <w:lang w:val="pt-BR"/>
        </w:rPr>
        <w:t xml:space="preserve"> al. </w:t>
      </w:r>
      <w:r w:rsidR="002A161A">
        <w:rPr>
          <w:rFonts w:ascii="Arial" w:hAnsi="Arial" w:cs="Arial"/>
          <w:sz w:val="24"/>
          <w:szCs w:val="24"/>
          <w:lang w:val="pt-BR"/>
        </w:rPr>
        <w:t>(2010)</w:t>
      </w:r>
      <w:r w:rsidR="00C47D0F">
        <w:rPr>
          <w:rFonts w:ascii="Arial" w:hAnsi="Arial" w:cs="Arial"/>
          <w:sz w:val="24"/>
          <w:szCs w:val="24"/>
          <w:lang w:val="pt-BR"/>
        </w:rPr>
        <w:t xml:space="preserve"> analisou</w:t>
      </w:r>
      <w:r w:rsidR="002A161A" w:rsidRPr="002A161A">
        <w:rPr>
          <w:rFonts w:ascii="Arial" w:hAnsi="Arial" w:cs="Arial"/>
          <w:sz w:val="24"/>
          <w:szCs w:val="24"/>
          <w:lang w:val="pt-BR"/>
        </w:rPr>
        <w:t xml:space="preserve"> a  influênc</w:t>
      </w:r>
      <w:r w:rsidR="00C47D0F">
        <w:rPr>
          <w:rFonts w:ascii="Arial" w:hAnsi="Arial" w:cs="Arial"/>
          <w:sz w:val="24"/>
          <w:szCs w:val="24"/>
          <w:lang w:val="pt-BR"/>
        </w:rPr>
        <w:t xml:space="preserve">ia dos </w:t>
      </w:r>
      <w:proofErr w:type="spellStart"/>
      <w:r w:rsidR="00C47D0F" w:rsidRPr="00C72AEC">
        <w:rPr>
          <w:rFonts w:ascii="Arial" w:hAnsi="Arial" w:cs="Arial"/>
          <w:i/>
          <w:sz w:val="24"/>
          <w:szCs w:val="24"/>
          <w:lang w:val="pt-BR"/>
        </w:rPr>
        <w:t>stakeholders</w:t>
      </w:r>
      <w:proofErr w:type="spellEnd"/>
      <w:r w:rsidR="00C47D0F">
        <w:rPr>
          <w:rFonts w:ascii="Arial" w:hAnsi="Arial" w:cs="Arial"/>
          <w:sz w:val="24"/>
          <w:szCs w:val="24"/>
          <w:lang w:val="pt-BR"/>
        </w:rPr>
        <w:t xml:space="preserve"> na adoção das</w:t>
      </w:r>
      <w:r w:rsidR="002A161A" w:rsidRPr="002A161A">
        <w:rPr>
          <w:rFonts w:ascii="Arial" w:hAnsi="Arial" w:cs="Arial"/>
          <w:sz w:val="24"/>
          <w:szCs w:val="24"/>
          <w:lang w:val="pt-BR"/>
        </w:rPr>
        <w:t xml:space="preserve"> práticas ambientais </w:t>
      </w:r>
      <w:r w:rsidR="00FD1677">
        <w:rPr>
          <w:rFonts w:ascii="Arial" w:hAnsi="Arial" w:cs="Arial"/>
          <w:sz w:val="24"/>
          <w:szCs w:val="24"/>
          <w:lang w:val="pt-BR"/>
        </w:rPr>
        <w:t xml:space="preserve">de uma empresa, concluindo que </w:t>
      </w:r>
      <w:r w:rsidR="00C47D0F">
        <w:rPr>
          <w:rFonts w:ascii="Arial" w:hAnsi="Arial" w:cs="Arial"/>
          <w:sz w:val="24"/>
          <w:szCs w:val="24"/>
          <w:lang w:val="pt-BR"/>
        </w:rPr>
        <w:t>estes</w:t>
      </w:r>
      <w:r w:rsidR="00FD1677">
        <w:rPr>
          <w:rFonts w:ascii="Arial" w:hAnsi="Arial" w:cs="Arial"/>
          <w:sz w:val="24"/>
          <w:szCs w:val="24"/>
          <w:lang w:val="pt-BR"/>
        </w:rPr>
        <w:t xml:space="preserve"> tem grande influência nesta adoção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</w:t>
      </w:r>
      <w:r w:rsidR="007B6B73">
        <w:rPr>
          <w:rFonts w:ascii="Arial" w:hAnsi="Arial" w:cs="Arial"/>
          <w:sz w:val="24"/>
          <w:szCs w:val="24"/>
          <w:lang w:val="pt-BR"/>
        </w:rPr>
        <w:t xml:space="preserve">Para </w:t>
      </w:r>
      <w:proofErr w:type="spellStart"/>
      <w:r w:rsidR="007B6B73" w:rsidRPr="00A442A3">
        <w:rPr>
          <w:rFonts w:ascii="Arial" w:hAnsi="Arial" w:cs="Arial"/>
          <w:sz w:val="24"/>
          <w:szCs w:val="24"/>
          <w:lang w:val="pt-BR"/>
        </w:rPr>
        <w:t>Svendesen</w:t>
      </w:r>
      <w:proofErr w:type="spellEnd"/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(1998)</w:t>
      </w:r>
      <w:r w:rsidR="007B6B73">
        <w:rPr>
          <w:rFonts w:ascii="Arial" w:hAnsi="Arial" w:cs="Arial"/>
          <w:sz w:val="24"/>
          <w:szCs w:val="24"/>
          <w:lang w:val="pt-BR"/>
        </w:rPr>
        <w:t>, os</w:t>
      </w:r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7B6B73" w:rsidRPr="00C72AEC">
        <w:rPr>
          <w:rFonts w:ascii="Arial" w:hAnsi="Arial" w:cs="Arial"/>
          <w:i/>
          <w:sz w:val="24"/>
          <w:szCs w:val="24"/>
          <w:lang w:val="pt-BR"/>
        </w:rPr>
        <w:t>stakeholders</w:t>
      </w:r>
      <w:proofErr w:type="spellEnd"/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</w:t>
      </w:r>
      <w:r w:rsidR="007B6B73">
        <w:rPr>
          <w:rFonts w:ascii="Arial" w:hAnsi="Arial" w:cs="Arial"/>
          <w:sz w:val="24"/>
          <w:szCs w:val="24"/>
          <w:lang w:val="pt-BR"/>
        </w:rPr>
        <w:t xml:space="preserve">são </w:t>
      </w:r>
      <w:r w:rsidR="007B6B73" w:rsidRPr="00A442A3">
        <w:rPr>
          <w:rFonts w:ascii="Arial" w:hAnsi="Arial" w:cs="Arial"/>
          <w:sz w:val="24"/>
          <w:szCs w:val="24"/>
          <w:lang w:val="pt-BR"/>
        </w:rPr>
        <w:t>todas as pessoas ou “partes</w:t>
      </w:r>
      <w:r w:rsidR="00C47D0F">
        <w:rPr>
          <w:rFonts w:ascii="Arial" w:hAnsi="Arial" w:cs="Arial"/>
          <w:sz w:val="24"/>
          <w:szCs w:val="24"/>
          <w:lang w:val="pt-BR"/>
        </w:rPr>
        <w:t xml:space="preserve"> interessadas”. Aqueles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que </w:t>
      </w:r>
      <w:r w:rsidR="007B6B73" w:rsidRPr="00A442A3">
        <w:rPr>
          <w:rFonts w:ascii="Arial" w:hAnsi="Arial" w:cs="Arial"/>
          <w:sz w:val="24"/>
          <w:szCs w:val="24"/>
          <w:lang w:val="pt-BR"/>
        </w:rPr>
        <w:t>mais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se</w:t>
      </w:r>
      <w:proofErr w:type="gramStart"/>
      <w:r w:rsidR="007B6B73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7B6B73">
        <w:rPr>
          <w:rFonts w:ascii="Arial" w:hAnsi="Arial" w:cs="Arial"/>
          <w:sz w:val="24"/>
          <w:szCs w:val="24"/>
          <w:lang w:val="pt-BR"/>
        </w:rPr>
        <w:t>relacionam com a</w:t>
      </w:r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empresa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são </w:t>
      </w:r>
      <w:r w:rsidR="007B6B73" w:rsidRPr="00A442A3">
        <w:rPr>
          <w:rFonts w:ascii="Arial" w:hAnsi="Arial" w:cs="Arial"/>
          <w:sz w:val="24"/>
          <w:szCs w:val="24"/>
          <w:lang w:val="pt-BR"/>
        </w:rPr>
        <w:t>chamados primários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(</w:t>
      </w:r>
      <w:r w:rsidR="00C65C61">
        <w:rPr>
          <w:rFonts w:ascii="Arial" w:hAnsi="Arial" w:cs="Arial"/>
          <w:sz w:val="24"/>
          <w:szCs w:val="24"/>
          <w:lang w:val="pt-BR"/>
        </w:rPr>
        <w:t>acionistas,</w:t>
      </w:r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funcionários, clientes, fornecedores, </w:t>
      </w:r>
      <w:r w:rsidR="00C65C61">
        <w:rPr>
          <w:rFonts w:ascii="Arial" w:hAnsi="Arial" w:cs="Arial"/>
          <w:sz w:val="24"/>
          <w:szCs w:val="24"/>
          <w:lang w:val="pt-BR"/>
        </w:rPr>
        <w:t xml:space="preserve">comunidade e </w:t>
      </w:r>
      <w:r w:rsidR="007B6B73" w:rsidRPr="00A442A3">
        <w:rPr>
          <w:rFonts w:ascii="Arial" w:hAnsi="Arial" w:cs="Arial"/>
          <w:sz w:val="24"/>
          <w:szCs w:val="24"/>
          <w:lang w:val="pt-BR"/>
        </w:rPr>
        <w:t>meio ambiente</w:t>
      </w:r>
      <w:r w:rsidR="007B6B73">
        <w:rPr>
          <w:rFonts w:ascii="Arial" w:hAnsi="Arial" w:cs="Arial"/>
          <w:sz w:val="24"/>
          <w:szCs w:val="24"/>
          <w:lang w:val="pt-BR"/>
        </w:rPr>
        <w:t>) e os</w:t>
      </w:r>
      <w:r w:rsidR="007B6B73" w:rsidRPr="00A442A3">
        <w:rPr>
          <w:rFonts w:ascii="Arial" w:hAnsi="Arial" w:cs="Arial"/>
          <w:sz w:val="24"/>
          <w:szCs w:val="24"/>
          <w:lang w:val="pt-BR"/>
        </w:rPr>
        <w:t xml:space="preserve"> que </w:t>
      </w:r>
      <w:r w:rsidR="007B6B73" w:rsidRPr="00A442A3">
        <w:rPr>
          <w:rFonts w:ascii="Arial" w:hAnsi="Arial" w:cs="Arial"/>
          <w:sz w:val="24"/>
          <w:szCs w:val="24"/>
          <w:lang w:val="pt-BR"/>
        </w:rPr>
        <w:lastRenderedPageBreak/>
        <w:t>não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</w:t>
      </w:r>
      <w:r w:rsidR="007B6B73" w:rsidRPr="00A442A3">
        <w:rPr>
          <w:rFonts w:ascii="Arial" w:hAnsi="Arial" w:cs="Arial"/>
          <w:sz w:val="24"/>
          <w:szCs w:val="24"/>
          <w:lang w:val="pt-BR"/>
        </w:rPr>
        <w:t>são diretamente influenciados ou atingidos pelas ações empresariais</w:t>
      </w:r>
      <w:r w:rsidR="007B6B73">
        <w:rPr>
          <w:rFonts w:ascii="Arial" w:hAnsi="Arial" w:cs="Arial"/>
          <w:sz w:val="24"/>
          <w:szCs w:val="24"/>
          <w:lang w:val="pt-BR"/>
        </w:rPr>
        <w:t>, os secundários (</w:t>
      </w:r>
      <w:r w:rsidR="007B6B73" w:rsidRPr="00A442A3">
        <w:rPr>
          <w:rFonts w:ascii="Arial" w:hAnsi="Arial" w:cs="Arial"/>
          <w:sz w:val="24"/>
          <w:szCs w:val="24"/>
          <w:lang w:val="pt-BR"/>
        </w:rPr>
        <w:t>mídia e os grupos de pressão</w:t>
      </w:r>
      <w:r w:rsidR="007B6B73">
        <w:rPr>
          <w:rFonts w:ascii="Arial" w:hAnsi="Arial" w:cs="Arial"/>
          <w:sz w:val="24"/>
          <w:szCs w:val="24"/>
          <w:lang w:val="pt-BR"/>
        </w:rPr>
        <w:t xml:space="preserve">). Já </w:t>
      </w:r>
      <w:proofErr w:type="spellStart"/>
      <w:r w:rsidR="00A442A3" w:rsidRPr="00A442A3">
        <w:rPr>
          <w:rFonts w:ascii="Arial" w:hAnsi="Arial" w:cs="Arial"/>
          <w:sz w:val="24"/>
          <w:szCs w:val="24"/>
          <w:lang w:val="pt-BR"/>
        </w:rPr>
        <w:t>Vassallo</w:t>
      </w:r>
      <w:proofErr w:type="spellEnd"/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(2000, p. 9), </w:t>
      </w:r>
      <w:proofErr w:type="gramStart"/>
      <w:r w:rsidR="007B6B73">
        <w:rPr>
          <w:rFonts w:ascii="Arial" w:hAnsi="Arial" w:cs="Arial"/>
          <w:sz w:val="24"/>
          <w:szCs w:val="24"/>
          <w:lang w:val="pt-BR"/>
        </w:rPr>
        <w:t>afirma</w:t>
      </w:r>
      <w:proofErr w:type="gramEnd"/>
      <w:r w:rsidR="007B6B73">
        <w:rPr>
          <w:rFonts w:ascii="Arial" w:hAnsi="Arial" w:cs="Arial"/>
          <w:sz w:val="24"/>
          <w:szCs w:val="24"/>
          <w:lang w:val="pt-BR"/>
        </w:rPr>
        <w:t xml:space="preserve"> que no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novo ambiente de negócios do mundo contemporâneo, os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>interesses dos acionistas dividem espaço com as demandas da comunidade e dos clientes,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funcionários e fornecedores. 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4D0DBB" w:rsidRDefault="001F12C8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1F12C8">
        <w:rPr>
          <w:rFonts w:ascii="Arial" w:hAnsi="Arial" w:cs="Arial"/>
          <w:sz w:val="24"/>
          <w:szCs w:val="24"/>
          <w:lang w:val="pt-BR"/>
        </w:rPr>
        <w:t xml:space="preserve">Para </w:t>
      </w:r>
      <w:proofErr w:type="spellStart"/>
      <w:r w:rsidR="00196EE8" w:rsidRPr="001F12C8">
        <w:rPr>
          <w:rFonts w:ascii="Arial" w:hAnsi="Arial" w:cs="Arial"/>
          <w:sz w:val="24"/>
          <w:szCs w:val="24"/>
          <w:lang w:val="pt-BR"/>
        </w:rPr>
        <w:t>Hourneaux</w:t>
      </w:r>
      <w:proofErr w:type="spellEnd"/>
      <w:r w:rsidR="00196EE8" w:rsidRPr="001F12C8">
        <w:rPr>
          <w:rFonts w:ascii="Arial" w:hAnsi="Arial" w:cs="Arial"/>
          <w:sz w:val="24"/>
          <w:szCs w:val="24"/>
          <w:lang w:val="pt-BR"/>
        </w:rPr>
        <w:t xml:space="preserve"> Junior</w:t>
      </w:r>
      <w:r w:rsidR="00196EE8" w:rsidRPr="00A442A3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B1533D">
        <w:rPr>
          <w:rFonts w:ascii="Arial" w:hAnsi="Arial" w:cs="Arial"/>
          <w:sz w:val="24"/>
          <w:szCs w:val="24"/>
          <w:lang w:val="pt-BR"/>
        </w:rPr>
        <w:t>et</w:t>
      </w:r>
      <w:proofErr w:type="gramEnd"/>
      <w:r w:rsidR="00B1533D">
        <w:rPr>
          <w:rFonts w:ascii="Arial" w:hAnsi="Arial" w:cs="Arial"/>
          <w:sz w:val="24"/>
          <w:szCs w:val="24"/>
          <w:lang w:val="pt-BR"/>
        </w:rPr>
        <w:t xml:space="preserve"> al.</w:t>
      </w:r>
      <w:r w:rsidR="00340570">
        <w:rPr>
          <w:rFonts w:ascii="Arial" w:hAnsi="Arial" w:cs="Arial"/>
          <w:sz w:val="24"/>
          <w:szCs w:val="24"/>
          <w:lang w:val="pt-BR"/>
        </w:rPr>
        <w:t xml:space="preserve"> (2005)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o</w:t>
      </w:r>
      <w:r w:rsidR="00A442A3" w:rsidRPr="00A442A3">
        <w:rPr>
          <w:rFonts w:ascii="Arial" w:hAnsi="Arial" w:cs="Arial"/>
          <w:sz w:val="24"/>
          <w:szCs w:val="24"/>
          <w:lang w:val="pt-BR"/>
        </w:rPr>
        <w:t>s ganhos empresariais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com a atenção aos </w:t>
      </w:r>
      <w:proofErr w:type="spellStart"/>
      <w:r w:rsidR="00B1533D">
        <w:rPr>
          <w:rFonts w:ascii="Arial" w:hAnsi="Arial" w:cs="Arial"/>
          <w:sz w:val="24"/>
          <w:szCs w:val="24"/>
          <w:lang w:val="pt-BR"/>
        </w:rPr>
        <w:t>stakeholders</w:t>
      </w:r>
      <w:proofErr w:type="spellEnd"/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podem ser traduzidos no fortalec</w:t>
      </w:r>
      <w:r w:rsidR="00C65C61">
        <w:rPr>
          <w:rFonts w:ascii="Arial" w:hAnsi="Arial" w:cs="Arial"/>
          <w:sz w:val="24"/>
          <w:szCs w:val="24"/>
          <w:lang w:val="pt-BR"/>
        </w:rPr>
        <w:t>imento da imagem organizacional,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na </w:t>
      </w:r>
      <w:r w:rsidR="00C65C61">
        <w:rPr>
          <w:rFonts w:ascii="Arial" w:hAnsi="Arial" w:cs="Arial"/>
          <w:sz w:val="24"/>
          <w:szCs w:val="24"/>
          <w:lang w:val="pt-BR"/>
        </w:rPr>
        <w:t>fidelidade à marca e ao produto,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no ace</w:t>
      </w:r>
      <w:r w:rsidR="00C65C61">
        <w:rPr>
          <w:rFonts w:ascii="Arial" w:hAnsi="Arial" w:cs="Arial"/>
          <w:sz w:val="24"/>
          <w:szCs w:val="24"/>
          <w:lang w:val="pt-BR"/>
        </w:rPr>
        <w:t>sso a novos mercados e capitais,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no maior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>empenho e motivação dos funcionários em p</w:t>
      </w:r>
      <w:r w:rsidR="00C65C61">
        <w:rPr>
          <w:rFonts w:ascii="Arial" w:hAnsi="Arial" w:cs="Arial"/>
          <w:sz w:val="24"/>
          <w:szCs w:val="24"/>
          <w:lang w:val="pt-BR"/>
        </w:rPr>
        <w:t>roduzir, na diminuição de conflitos,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no retorno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C65C61">
        <w:rPr>
          <w:rFonts w:ascii="Arial" w:hAnsi="Arial" w:cs="Arial"/>
          <w:sz w:val="24"/>
          <w:szCs w:val="24"/>
          <w:lang w:val="pt-BR"/>
        </w:rPr>
        <w:t>publicitário,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no retorno financeiro pa</w:t>
      </w:r>
      <w:r w:rsidR="00C65C61">
        <w:rPr>
          <w:rFonts w:ascii="Arial" w:hAnsi="Arial" w:cs="Arial"/>
          <w:sz w:val="24"/>
          <w:szCs w:val="24"/>
          <w:lang w:val="pt-BR"/>
        </w:rPr>
        <w:t>ra os acionistas e investidores,</w:t>
      </w:r>
      <w:r w:rsidR="00A442A3" w:rsidRPr="00A442A3">
        <w:rPr>
          <w:rFonts w:ascii="Arial" w:hAnsi="Arial" w:cs="Arial"/>
          <w:sz w:val="24"/>
          <w:szCs w:val="24"/>
          <w:lang w:val="pt-BR"/>
        </w:rPr>
        <w:t xml:space="preserve"> na capacidade de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>recrutar e de manter talentos e, por fim, em ganhos sociais, pelas mudanças de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A442A3" w:rsidRPr="00A442A3">
        <w:rPr>
          <w:rFonts w:ascii="Arial" w:hAnsi="Arial" w:cs="Arial"/>
          <w:sz w:val="24"/>
          <w:szCs w:val="24"/>
          <w:lang w:val="pt-BR"/>
        </w:rPr>
        <w:t>comportamento da sociedade.</w:t>
      </w:r>
      <w:r w:rsidR="00B1533D">
        <w:rPr>
          <w:rFonts w:ascii="Arial" w:hAnsi="Arial" w:cs="Arial"/>
          <w:sz w:val="24"/>
          <w:szCs w:val="24"/>
          <w:lang w:val="pt-BR"/>
        </w:rPr>
        <w:t xml:space="preserve"> </w:t>
      </w:r>
      <w:r w:rsidR="007B6B73">
        <w:rPr>
          <w:rFonts w:ascii="Arial" w:hAnsi="Arial" w:cs="Arial"/>
          <w:sz w:val="24"/>
          <w:szCs w:val="24"/>
          <w:lang w:val="pt-BR"/>
        </w:rPr>
        <w:t xml:space="preserve">Afirma também que as empresas tem buscado interagir de forma dinâmica com o público externo, buscando o </w:t>
      </w:r>
      <w:r w:rsidR="00B1533D">
        <w:rPr>
          <w:rFonts w:ascii="Arial" w:hAnsi="Arial" w:cs="Arial"/>
          <w:sz w:val="24"/>
          <w:szCs w:val="24"/>
          <w:lang w:val="pt-BR"/>
        </w:rPr>
        <w:t xml:space="preserve">envolvimento das partes interessadas, </w:t>
      </w:r>
      <w:r w:rsidR="007B6B73">
        <w:rPr>
          <w:rFonts w:ascii="Arial" w:hAnsi="Arial" w:cs="Arial"/>
          <w:sz w:val="24"/>
          <w:szCs w:val="24"/>
          <w:lang w:val="pt-BR"/>
        </w:rPr>
        <w:t>por meio de disponibilização de c</w:t>
      </w:r>
      <w:r w:rsidR="00B1533D">
        <w:rPr>
          <w:rFonts w:ascii="Arial" w:hAnsi="Arial" w:cs="Arial"/>
          <w:sz w:val="24"/>
          <w:szCs w:val="24"/>
          <w:lang w:val="pt-BR"/>
        </w:rPr>
        <w:t>ursos ao público externo para formação da comunidade em relação a temas relacionados a suas atividades produtivas</w:t>
      </w:r>
      <w:r w:rsidR="00BF4958">
        <w:rPr>
          <w:rFonts w:ascii="Arial" w:hAnsi="Arial" w:cs="Arial"/>
          <w:sz w:val="24"/>
          <w:szCs w:val="24"/>
          <w:lang w:val="pt-BR"/>
        </w:rPr>
        <w:t>.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4D0DBB" w:rsidRDefault="00663145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Eboli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(2004) afirma que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A442A3">
        <w:rPr>
          <w:rFonts w:ascii="Arial" w:hAnsi="Arial" w:cs="Arial"/>
          <w:sz w:val="24"/>
          <w:szCs w:val="24"/>
          <w:lang w:val="pt-BR"/>
        </w:rPr>
        <w:t>os públicos internos e externos são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442A3">
        <w:rPr>
          <w:rFonts w:ascii="Arial" w:hAnsi="Arial" w:cs="Arial"/>
          <w:sz w:val="24"/>
          <w:szCs w:val="24"/>
          <w:lang w:val="pt-BR"/>
        </w:rPr>
        <w:t>considerados quando as organizações reforçam, em suas iniciativas de educação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442A3">
        <w:rPr>
          <w:rFonts w:ascii="Arial" w:hAnsi="Arial" w:cs="Arial"/>
          <w:sz w:val="24"/>
          <w:szCs w:val="24"/>
          <w:lang w:val="pt-BR"/>
        </w:rPr>
        <w:t>corporativa, os princípios de sucesso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442A3">
        <w:rPr>
          <w:rFonts w:ascii="Arial" w:hAnsi="Arial" w:cs="Arial"/>
          <w:sz w:val="24"/>
          <w:szCs w:val="24"/>
          <w:lang w:val="pt-BR"/>
        </w:rPr>
        <w:t>como conectividade,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442A3">
        <w:rPr>
          <w:rFonts w:ascii="Arial" w:hAnsi="Arial" w:cs="Arial"/>
          <w:sz w:val="24"/>
          <w:szCs w:val="24"/>
          <w:lang w:val="pt-BR"/>
        </w:rPr>
        <w:t>disponibilidade, cidadania, parcerias internas e parcerias externas.</w:t>
      </w:r>
      <w:r>
        <w:rPr>
          <w:rFonts w:ascii="Arial" w:hAnsi="Arial" w:cs="Arial"/>
          <w:sz w:val="24"/>
          <w:szCs w:val="24"/>
          <w:lang w:val="pt-BR"/>
        </w:rPr>
        <w:t xml:space="preserve"> Para esta nova educação contemporânea</w:t>
      </w:r>
      <w:r w:rsidR="00C65C61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as </w:t>
      </w:r>
      <w:r w:rsidR="000817D7">
        <w:rPr>
          <w:rFonts w:ascii="Arial" w:hAnsi="Arial" w:cs="Arial"/>
          <w:sz w:val="24"/>
          <w:szCs w:val="24"/>
          <w:lang w:val="pt-BR"/>
        </w:rPr>
        <w:t xml:space="preserve">novas tecnologias são ferramentas essenciais, pois como afirmam Rodrigues e </w:t>
      </w:r>
      <w:proofErr w:type="spellStart"/>
      <w:r w:rsidR="000817D7" w:rsidRPr="00907496">
        <w:rPr>
          <w:rFonts w:ascii="Arial" w:hAnsi="Arial" w:cs="Arial"/>
          <w:sz w:val="24"/>
          <w:szCs w:val="24"/>
          <w:lang w:val="pt-BR"/>
        </w:rPr>
        <w:t>Colesanti</w:t>
      </w:r>
      <w:proofErr w:type="spellEnd"/>
      <w:r w:rsidR="000817D7">
        <w:rPr>
          <w:rFonts w:ascii="Arial" w:hAnsi="Arial" w:cs="Arial"/>
          <w:sz w:val="24"/>
          <w:szCs w:val="24"/>
          <w:lang w:val="pt-BR"/>
        </w:rPr>
        <w:t xml:space="preserve"> (2008</w:t>
      </w:r>
      <w:proofErr w:type="gramStart"/>
      <w:r w:rsidR="000817D7">
        <w:rPr>
          <w:rFonts w:ascii="Arial" w:hAnsi="Arial" w:cs="Arial"/>
          <w:sz w:val="24"/>
          <w:szCs w:val="24"/>
          <w:lang w:val="pt-BR"/>
        </w:rPr>
        <w:t>) ,</w:t>
      </w:r>
      <w:proofErr w:type="gramEnd"/>
      <w:r w:rsidR="000817D7">
        <w:rPr>
          <w:rFonts w:ascii="Arial" w:hAnsi="Arial" w:cs="Arial"/>
          <w:sz w:val="24"/>
          <w:szCs w:val="24"/>
          <w:lang w:val="pt-BR"/>
        </w:rPr>
        <w:t xml:space="preserve"> n</w:t>
      </w:r>
      <w:r w:rsidR="000817D7" w:rsidRPr="00995CE9">
        <w:rPr>
          <w:rFonts w:ascii="Arial" w:hAnsi="Arial" w:cs="Arial"/>
          <w:sz w:val="24"/>
          <w:szCs w:val="24"/>
          <w:lang w:val="pt-BR"/>
        </w:rPr>
        <w:t>as sociedades contemporâneas a tecnologia vai ocupando cada vez mais um lugar de destaque na organização das práticas sociais, gerando efeitos em todo o universo social e criando dinâmicas diferenciadas onde o conhecimento passa a tomar um lugar central</w:t>
      </w:r>
      <w:r w:rsidR="007B6B73">
        <w:rPr>
          <w:rFonts w:ascii="Arial" w:hAnsi="Arial" w:cs="Arial"/>
          <w:sz w:val="24"/>
          <w:szCs w:val="24"/>
          <w:lang w:val="pt-BR"/>
        </w:rPr>
        <w:t>.</w:t>
      </w:r>
      <w:r w:rsidR="000817D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817D7" w:rsidRDefault="007B6B73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Diante da importância da questão ambiental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algumas empresas estão investindo, além da formação dos funcionários, também na formação ambiental do público externo, utilizando para isso as novas tecnologias da informação e comunicação.</w:t>
      </w:r>
      <w:r w:rsidR="00105E91" w:rsidRPr="00105E91">
        <w:rPr>
          <w:rFonts w:ascii="Arial" w:hAnsi="Arial" w:cs="Arial"/>
          <w:sz w:val="24"/>
          <w:szCs w:val="24"/>
          <w:lang w:val="pt-BR"/>
        </w:rPr>
        <w:t xml:space="preserve"> </w:t>
      </w:r>
      <w:r w:rsidR="00105E91" w:rsidRPr="00995CE9">
        <w:rPr>
          <w:rFonts w:ascii="Arial" w:hAnsi="Arial" w:cs="Arial"/>
          <w:sz w:val="24"/>
          <w:szCs w:val="24"/>
          <w:lang w:val="pt-BR"/>
        </w:rPr>
        <w:t>Silva (2002) observa que as Tecnologias de Informação e Comunicação (</w:t>
      </w:r>
      <w:proofErr w:type="spellStart"/>
      <w:r w:rsidR="00105E91" w:rsidRPr="00995CE9">
        <w:rPr>
          <w:rFonts w:ascii="Arial" w:hAnsi="Arial" w:cs="Arial"/>
          <w:sz w:val="24"/>
          <w:szCs w:val="24"/>
          <w:lang w:val="pt-BR"/>
        </w:rPr>
        <w:t>TICs</w:t>
      </w:r>
      <w:proofErr w:type="spellEnd"/>
      <w:r w:rsidR="00105E91" w:rsidRPr="00995CE9">
        <w:rPr>
          <w:rFonts w:ascii="Arial" w:hAnsi="Arial" w:cs="Arial"/>
          <w:sz w:val="24"/>
          <w:szCs w:val="24"/>
          <w:lang w:val="pt-BR"/>
        </w:rPr>
        <w:t>) estão presentes ao longo de todo o processo de desenvolvimento humano, considerando tecnologia de informação toda configuração comunicativa que utiliza como apoio as tecnologias disponíveis no seu contexto histórico.</w:t>
      </w:r>
    </w:p>
    <w:p w:rsidR="00907496" w:rsidRDefault="00907496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Rodrigues e </w:t>
      </w:r>
      <w:proofErr w:type="spellStart"/>
      <w:r w:rsidRPr="00907496">
        <w:rPr>
          <w:rFonts w:ascii="Arial" w:hAnsi="Arial" w:cs="Arial"/>
          <w:sz w:val="24"/>
          <w:szCs w:val="24"/>
          <w:lang w:val="pt-BR"/>
        </w:rPr>
        <w:t>Colesanti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(2008) afirma</w:t>
      </w:r>
      <w:r w:rsidR="00C65C61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que e</w:t>
      </w:r>
      <w:r w:rsidRPr="00907496">
        <w:rPr>
          <w:rFonts w:ascii="Arial" w:hAnsi="Arial" w:cs="Arial"/>
          <w:sz w:val="24"/>
          <w:szCs w:val="24"/>
          <w:lang w:val="pt-BR"/>
        </w:rPr>
        <w:t xml:space="preserve">m relação à Educação Ambiental, o uso das novas tecnologias de informação e comunicação representa um avanço, já que a integração da informática e dos </w:t>
      </w:r>
      <w:proofErr w:type="spellStart"/>
      <w:r w:rsidRPr="00907496">
        <w:rPr>
          <w:rFonts w:ascii="Arial" w:hAnsi="Arial" w:cs="Arial"/>
          <w:sz w:val="24"/>
          <w:szCs w:val="24"/>
          <w:lang w:val="pt-BR"/>
        </w:rPr>
        <w:t>multimeios</w:t>
      </w:r>
      <w:proofErr w:type="spellEnd"/>
      <w:r w:rsidRPr="00907496">
        <w:rPr>
          <w:rFonts w:ascii="Arial" w:hAnsi="Arial" w:cs="Arial"/>
          <w:sz w:val="24"/>
          <w:szCs w:val="24"/>
          <w:lang w:val="pt-BR"/>
        </w:rPr>
        <w:t xml:space="preserve"> propiciam a sensibilização e o conhecimento de ambientes diferenciados e dos seus problemas intrínsecos, por mais distantes espacialmente que estejam.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</w:t>
      </w:r>
      <w:r w:rsidR="004D0DBB">
        <w:rPr>
          <w:rFonts w:ascii="Arial" w:hAnsi="Arial" w:cs="Arial"/>
          <w:sz w:val="24"/>
          <w:szCs w:val="24"/>
          <w:lang w:val="pt-BR"/>
        </w:rPr>
        <w:t>A</w:t>
      </w:r>
      <w:r w:rsidR="007B6B73">
        <w:rPr>
          <w:rFonts w:ascii="Arial" w:hAnsi="Arial" w:cs="Arial"/>
          <w:sz w:val="24"/>
          <w:szCs w:val="24"/>
          <w:lang w:val="pt-BR"/>
        </w:rPr>
        <w:t xml:space="preserve">firmam </w:t>
      </w:r>
      <w:r w:rsidR="000817D7">
        <w:rPr>
          <w:rFonts w:ascii="Arial" w:hAnsi="Arial" w:cs="Arial"/>
          <w:sz w:val="24"/>
          <w:szCs w:val="24"/>
          <w:lang w:val="pt-BR"/>
        </w:rPr>
        <w:t>ainda que a</w:t>
      </w:r>
      <w:r w:rsidR="00995CE9" w:rsidRPr="00995CE9">
        <w:rPr>
          <w:rFonts w:ascii="Arial" w:hAnsi="Arial" w:cs="Arial"/>
          <w:sz w:val="24"/>
          <w:szCs w:val="24"/>
          <w:lang w:val="pt-BR"/>
        </w:rPr>
        <w:t xml:space="preserve"> virtualidade nesse sentido pode representar um novo esforço na construção e incorporação de conhecimentos ambientais por meio de estratégias mais atrativas de comunicação.</w:t>
      </w:r>
    </w:p>
    <w:p w:rsidR="00C65C61" w:rsidRDefault="00EB72C5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Moran (2001)</w:t>
      </w:r>
      <w:r w:rsidR="007B6B73">
        <w:rPr>
          <w:rFonts w:ascii="Arial" w:hAnsi="Arial" w:cs="Arial"/>
          <w:sz w:val="24"/>
          <w:szCs w:val="24"/>
          <w:lang w:val="pt-BR"/>
        </w:rPr>
        <w:t xml:space="preserve"> analisou</w:t>
      </w:r>
      <w:r w:rsidR="000817D7">
        <w:rPr>
          <w:rFonts w:ascii="Arial" w:hAnsi="Arial" w:cs="Arial"/>
          <w:sz w:val="24"/>
          <w:szCs w:val="24"/>
          <w:lang w:val="pt-BR"/>
        </w:rPr>
        <w:t xml:space="preserve"> os recursos de mídia utilizados em</w:t>
      </w:r>
      <w:proofErr w:type="gramStart"/>
      <w:r w:rsidR="000817D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0817D7">
        <w:rPr>
          <w:rFonts w:ascii="Arial" w:hAnsi="Arial" w:cs="Arial"/>
          <w:sz w:val="24"/>
          <w:szCs w:val="24"/>
          <w:lang w:val="pt-BR"/>
        </w:rPr>
        <w:t xml:space="preserve">cursos de educação ambiental em sites de educação ambiental, sobre os quais concluiu que eram predominantemente, </w:t>
      </w:r>
      <w:r w:rsidRPr="00EB72C5">
        <w:rPr>
          <w:rFonts w:ascii="Arial" w:hAnsi="Arial" w:cs="Arial"/>
          <w:sz w:val="24"/>
          <w:szCs w:val="24"/>
          <w:lang w:val="pt-BR"/>
        </w:rPr>
        <w:t>carregados de informações e textos</w:t>
      </w:r>
      <w:r w:rsidR="000817D7">
        <w:rPr>
          <w:rFonts w:ascii="Arial" w:hAnsi="Arial" w:cs="Arial"/>
          <w:sz w:val="24"/>
          <w:szCs w:val="24"/>
          <w:lang w:val="pt-BR"/>
        </w:rPr>
        <w:t xml:space="preserve">, com linguagem </w:t>
      </w:r>
      <w:r w:rsidRPr="00EB72C5">
        <w:rPr>
          <w:rFonts w:ascii="Arial" w:hAnsi="Arial" w:cs="Arial"/>
          <w:sz w:val="24"/>
          <w:szCs w:val="24"/>
          <w:lang w:val="pt-BR"/>
        </w:rPr>
        <w:t xml:space="preserve">ainda bastante formal, </w:t>
      </w:r>
      <w:r w:rsidR="000817D7">
        <w:rPr>
          <w:rFonts w:ascii="Arial" w:hAnsi="Arial" w:cs="Arial"/>
          <w:sz w:val="24"/>
          <w:szCs w:val="24"/>
          <w:lang w:val="pt-BR"/>
        </w:rPr>
        <w:t xml:space="preserve">e destinada a </w:t>
      </w:r>
      <w:r w:rsidRPr="00EB72C5">
        <w:rPr>
          <w:rFonts w:ascii="Arial" w:hAnsi="Arial" w:cs="Arial"/>
          <w:sz w:val="24"/>
          <w:szCs w:val="24"/>
          <w:lang w:val="pt-BR"/>
        </w:rPr>
        <w:t xml:space="preserve">para quem já conhece o assunto e </w:t>
      </w:r>
      <w:r w:rsidR="000817D7">
        <w:rPr>
          <w:rFonts w:ascii="Arial" w:hAnsi="Arial" w:cs="Arial"/>
          <w:sz w:val="24"/>
          <w:szCs w:val="24"/>
          <w:lang w:val="pt-BR"/>
        </w:rPr>
        <w:t>com</w:t>
      </w:r>
      <w:r w:rsidRPr="00EB72C5">
        <w:rPr>
          <w:rFonts w:ascii="Arial" w:hAnsi="Arial" w:cs="Arial"/>
          <w:sz w:val="24"/>
          <w:szCs w:val="24"/>
          <w:lang w:val="pt-BR"/>
        </w:rPr>
        <w:t xml:space="preserve"> formação avançada</w:t>
      </w:r>
      <w:r w:rsidR="000817D7">
        <w:rPr>
          <w:rFonts w:ascii="Arial" w:hAnsi="Arial" w:cs="Arial"/>
          <w:sz w:val="24"/>
          <w:szCs w:val="24"/>
          <w:lang w:val="pt-BR"/>
        </w:rPr>
        <w:t xml:space="preserve">, com poucos </w:t>
      </w:r>
      <w:r w:rsidRPr="00EB72C5">
        <w:rPr>
          <w:rFonts w:ascii="Arial" w:hAnsi="Arial" w:cs="Arial"/>
          <w:sz w:val="24"/>
          <w:szCs w:val="24"/>
          <w:lang w:val="pt-BR"/>
        </w:rPr>
        <w:t xml:space="preserve">recursos avançados </w:t>
      </w:r>
      <w:r w:rsidR="000817D7">
        <w:rPr>
          <w:rFonts w:ascii="Arial" w:hAnsi="Arial" w:cs="Arial"/>
          <w:sz w:val="24"/>
          <w:szCs w:val="24"/>
          <w:lang w:val="pt-BR"/>
        </w:rPr>
        <w:t xml:space="preserve">para a época, </w:t>
      </w:r>
      <w:r w:rsidR="00105E91">
        <w:rPr>
          <w:rFonts w:ascii="Arial" w:hAnsi="Arial" w:cs="Arial"/>
          <w:sz w:val="24"/>
          <w:szCs w:val="24"/>
          <w:lang w:val="pt-BR"/>
        </w:rPr>
        <w:t>apresentando</w:t>
      </w:r>
      <w:r w:rsidRPr="00EB72C5">
        <w:rPr>
          <w:rFonts w:ascii="Arial" w:hAnsi="Arial" w:cs="Arial"/>
          <w:sz w:val="24"/>
          <w:szCs w:val="24"/>
          <w:lang w:val="pt-BR"/>
        </w:rPr>
        <w:t xml:space="preserve"> um grupo falando para os demais, como porta-vozes, de comunicação unilateral</w:t>
      </w:r>
      <w:r w:rsidR="000817D7">
        <w:rPr>
          <w:rFonts w:ascii="Arial" w:hAnsi="Arial" w:cs="Arial"/>
          <w:sz w:val="24"/>
          <w:szCs w:val="24"/>
          <w:lang w:val="pt-BR"/>
        </w:rPr>
        <w:t xml:space="preserve">, sem muito interação. Os temas </w:t>
      </w:r>
      <w:r w:rsidR="00CD21F5">
        <w:rPr>
          <w:rFonts w:ascii="Arial" w:hAnsi="Arial" w:cs="Arial"/>
          <w:sz w:val="24"/>
          <w:szCs w:val="24"/>
          <w:lang w:val="pt-BR"/>
        </w:rPr>
        <w:t xml:space="preserve">centravam-se em </w:t>
      </w:r>
      <w:r w:rsidRPr="00EB72C5">
        <w:rPr>
          <w:rFonts w:ascii="Arial" w:hAnsi="Arial" w:cs="Arial"/>
          <w:sz w:val="24"/>
          <w:szCs w:val="24"/>
          <w:lang w:val="pt-BR"/>
        </w:rPr>
        <w:t>natureza, no desmatamento, na fl</w:t>
      </w:r>
      <w:r w:rsidR="00CD21F5">
        <w:rPr>
          <w:rFonts w:ascii="Arial" w:hAnsi="Arial" w:cs="Arial"/>
          <w:sz w:val="24"/>
          <w:szCs w:val="24"/>
          <w:lang w:val="pt-BR"/>
        </w:rPr>
        <w:t>ora e na fauna, f</w:t>
      </w:r>
      <w:r w:rsidRPr="00EB72C5">
        <w:rPr>
          <w:rFonts w:ascii="Arial" w:hAnsi="Arial" w:cs="Arial"/>
          <w:sz w:val="24"/>
          <w:szCs w:val="24"/>
          <w:lang w:val="pt-BR"/>
        </w:rPr>
        <w:t>alta</w:t>
      </w:r>
      <w:r w:rsidR="00CD21F5">
        <w:rPr>
          <w:rFonts w:ascii="Arial" w:hAnsi="Arial" w:cs="Arial"/>
          <w:sz w:val="24"/>
          <w:szCs w:val="24"/>
          <w:lang w:val="pt-BR"/>
        </w:rPr>
        <w:t>ndo uma v</w:t>
      </w:r>
      <w:r w:rsidRPr="00EB72C5">
        <w:rPr>
          <w:rFonts w:ascii="Arial" w:hAnsi="Arial" w:cs="Arial"/>
          <w:sz w:val="24"/>
          <w:szCs w:val="24"/>
          <w:lang w:val="pt-BR"/>
        </w:rPr>
        <w:t>isão mais política, mais abrangente e estrutural da questão ambiental.</w:t>
      </w:r>
      <w:r w:rsidR="000817D7">
        <w:rPr>
          <w:rFonts w:ascii="Arial" w:hAnsi="Arial" w:cs="Arial"/>
          <w:sz w:val="24"/>
          <w:szCs w:val="24"/>
          <w:lang w:val="pt-BR"/>
        </w:rPr>
        <w:t xml:space="preserve"> </w:t>
      </w:r>
      <w:r w:rsidR="00EC7229">
        <w:rPr>
          <w:rFonts w:ascii="Arial" w:hAnsi="Arial" w:cs="Arial"/>
          <w:sz w:val="24"/>
          <w:szCs w:val="24"/>
          <w:lang w:val="pt-BR"/>
        </w:rPr>
        <w:t xml:space="preserve">Para Rodrigues e </w:t>
      </w:r>
      <w:proofErr w:type="spellStart"/>
      <w:r w:rsidR="00EC7229" w:rsidRPr="00907496">
        <w:rPr>
          <w:rFonts w:ascii="Arial" w:hAnsi="Arial" w:cs="Arial"/>
          <w:sz w:val="24"/>
          <w:szCs w:val="24"/>
          <w:lang w:val="pt-BR"/>
        </w:rPr>
        <w:t>Colesanti</w:t>
      </w:r>
      <w:proofErr w:type="spellEnd"/>
      <w:r w:rsidR="00EC7229">
        <w:rPr>
          <w:rFonts w:ascii="Arial" w:hAnsi="Arial" w:cs="Arial"/>
          <w:sz w:val="24"/>
          <w:szCs w:val="24"/>
          <w:lang w:val="pt-BR"/>
        </w:rPr>
        <w:t xml:space="preserve"> (2008), a</w:t>
      </w:r>
      <w:r w:rsidR="00EC7229" w:rsidRPr="00995CE9">
        <w:rPr>
          <w:rFonts w:ascii="Arial" w:hAnsi="Arial" w:cs="Arial"/>
          <w:sz w:val="24"/>
          <w:szCs w:val="24"/>
          <w:lang w:val="pt-BR"/>
        </w:rPr>
        <w:t>s</w:t>
      </w:r>
      <w:r w:rsidR="00EA43E3">
        <w:rPr>
          <w:rFonts w:ascii="Arial" w:hAnsi="Arial" w:cs="Arial"/>
          <w:sz w:val="24"/>
          <w:szCs w:val="24"/>
          <w:lang w:val="pt-BR"/>
        </w:rPr>
        <w:t xml:space="preserve"> novas </w:t>
      </w:r>
      <w:r w:rsidR="00EC7229" w:rsidRPr="00995CE9">
        <w:rPr>
          <w:rFonts w:ascii="Arial" w:hAnsi="Arial" w:cs="Arial"/>
          <w:sz w:val="24"/>
          <w:szCs w:val="24"/>
          <w:lang w:val="pt-BR"/>
        </w:rPr>
        <w:t xml:space="preserve">tecnologias implicam mudanças nas atitudes, valores e </w:t>
      </w:r>
      <w:r w:rsidR="00EC7229" w:rsidRPr="00995CE9">
        <w:rPr>
          <w:rFonts w:ascii="Arial" w:hAnsi="Arial" w:cs="Arial"/>
          <w:sz w:val="24"/>
          <w:szCs w:val="24"/>
          <w:lang w:val="pt-BR"/>
        </w:rPr>
        <w:lastRenderedPageBreak/>
        <w:t xml:space="preserve">comportamentos, nos processos mentais e perceptivos, </w:t>
      </w:r>
      <w:r w:rsidR="00EA43E3">
        <w:rPr>
          <w:rFonts w:ascii="Arial" w:hAnsi="Arial" w:cs="Arial"/>
          <w:sz w:val="24"/>
          <w:szCs w:val="24"/>
          <w:lang w:val="pt-BR"/>
        </w:rPr>
        <w:t>necessitando</w:t>
      </w:r>
      <w:r w:rsidR="00EC7229" w:rsidRPr="00995CE9">
        <w:rPr>
          <w:rFonts w:ascii="Arial" w:hAnsi="Arial" w:cs="Arial"/>
          <w:sz w:val="24"/>
          <w:szCs w:val="24"/>
          <w:lang w:val="pt-BR"/>
        </w:rPr>
        <w:t xml:space="preserve"> novos métodos educacionais </w:t>
      </w:r>
      <w:r w:rsidR="00EA43E3">
        <w:rPr>
          <w:rFonts w:ascii="Arial" w:hAnsi="Arial" w:cs="Arial"/>
          <w:sz w:val="24"/>
          <w:szCs w:val="24"/>
          <w:lang w:val="pt-BR"/>
        </w:rPr>
        <w:t>aderentes às</w:t>
      </w:r>
      <w:r w:rsidR="00EC7229" w:rsidRPr="00995CE9">
        <w:rPr>
          <w:rFonts w:ascii="Arial" w:hAnsi="Arial" w:cs="Arial"/>
          <w:sz w:val="24"/>
          <w:szCs w:val="24"/>
          <w:lang w:val="pt-BR"/>
        </w:rPr>
        <w:t xml:space="preserve"> necessidades das novas gerações, já que o processo educacional é um ato comunicativo e se não há sintonia não há comunicação.</w:t>
      </w:r>
      <w:r w:rsidR="00EC7229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05E91" w:rsidRDefault="00C72AEC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figura I mostra a relação entre os temas meio ambiente, educação, novas tecnologias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</w:t>
      </w:r>
      <w:r w:rsidRPr="00C72AEC">
        <w:rPr>
          <w:rFonts w:ascii="Arial" w:hAnsi="Arial" w:cs="Arial"/>
          <w:sz w:val="24"/>
          <w:szCs w:val="24"/>
          <w:lang w:val="pt-BR"/>
        </w:rPr>
        <w:t>takeholders</w:t>
      </w:r>
      <w:proofErr w:type="spellEnd"/>
      <w:r w:rsidR="00C65C61">
        <w:rPr>
          <w:rFonts w:ascii="Arial" w:hAnsi="Arial" w:cs="Arial"/>
          <w:sz w:val="24"/>
          <w:szCs w:val="24"/>
          <w:lang w:val="pt-BR"/>
        </w:rPr>
        <w:t xml:space="preserve"> tratadas neste artigo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8F1CDA" w:rsidRDefault="008F1CDA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8F1CDA" w:rsidRDefault="008F1CDA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Figura 1 – Relação de interdependência entre os temas tratados neste artigo.</w:t>
      </w:r>
    </w:p>
    <w:p w:rsidR="008F1CDA" w:rsidRDefault="00105E91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31EB31D1" wp14:editId="26E2F70B">
            <wp:extent cx="5279666" cy="1884459"/>
            <wp:effectExtent l="0" t="57150" r="0" b="9715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F1CDA" w:rsidRDefault="008F1CDA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Fonte: Elaborada pelos autores.</w:t>
      </w:r>
    </w:p>
    <w:p w:rsidR="00CD21F5" w:rsidRDefault="00EC722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FD1677" w:rsidRDefault="00105E91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Entendendo que existe forte interação entre os elementos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apresentados na figura </w:t>
      </w:r>
      <w:r w:rsidR="00C65C61">
        <w:rPr>
          <w:rFonts w:ascii="Arial" w:hAnsi="Arial" w:cs="Arial"/>
          <w:sz w:val="24"/>
          <w:szCs w:val="24"/>
          <w:lang w:val="pt-BR"/>
        </w:rPr>
        <w:t>I</w:t>
      </w:r>
      <w:r>
        <w:rPr>
          <w:rFonts w:ascii="Arial" w:hAnsi="Arial" w:cs="Arial"/>
          <w:sz w:val="24"/>
          <w:szCs w:val="24"/>
          <w:lang w:val="pt-BR"/>
        </w:rPr>
        <w:t xml:space="preserve"> e d</w:t>
      </w:r>
      <w:r w:rsidR="00CD21F5">
        <w:rPr>
          <w:rFonts w:ascii="Arial" w:hAnsi="Arial" w:cs="Arial"/>
          <w:sz w:val="24"/>
          <w:szCs w:val="24"/>
          <w:lang w:val="pt-BR"/>
        </w:rPr>
        <w:t>iante da relevância do tema educação ambiental empresarial</w:t>
      </w:r>
      <w:proofErr w:type="gramEnd"/>
      <w:r w:rsidR="00CD21F5">
        <w:rPr>
          <w:rFonts w:ascii="Arial" w:hAnsi="Arial" w:cs="Arial"/>
          <w:sz w:val="24"/>
          <w:szCs w:val="24"/>
          <w:lang w:val="pt-BR"/>
        </w:rPr>
        <w:t xml:space="preserve"> para público externo e o uso das novas tecnologias para este fim, e</w:t>
      </w:r>
      <w:r w:rsidR="000817D7">
        <w:rPr>
          <w:rFonts w:ascii="Arial" w:hAnsi="Arial" w:cs="Arial"/>
          <w:sz w:val="24"/>
          <w:szCs w:val="24"/>
          <w:lang w:val="pt-BR"/>
        </w:rPr>
        <w:t xml:space="preserve">ste trabalho tem como objetivo analisar os sites dos cinco maiores bancos </w:t>
      </w:r>
      <w:r w:rsidR="00C47D0F">
        <w:rPr>
          <w:rFonts w:ascii="Arial" w:hAnsi="Arial" w:cs="Arial"/>
          <w:sz w:val="24"/>
          <w:szCs w:val="24"/>
          <w:lang w:val="pt-BR"/>
        </w:rPr>
        <w:t>brasileiros</w:t>
      </w:r>
      <w:r w:rsidR="000817D7">
        <w:rPr>
          <w:rFonts w:ascii="Arial" w:hAnsi="Arial" w:cs="Arial"/>
          <w:sz w:val="24"/>
          <w:szCs w:val="24"/>
          <w:lang w:val="pt-BR"/>
        </w:rPr>
        <w:t xml:space="preserve"> (FEBRABAN, 2014), analisando as informações disponíveis sobre projetos de sustentabilidade e a disponibilização </w:t>
      </w:r>
      <w:r w:rsidR="007B6B73">
        <w:rPr>
          <w:rFonts w:ascii="Arial" w:hAnsi="Arial" w:cs="Arial"/>
          <w:sz w:val="24"/>
          <w:szCs w:val="24"/>
          <w:lang w:val="pt-BR"/>
        </w:rPr>
        <w:t xml:space="preserve">ou não </w:t>
      </w:r>
      <w:r w:rsidR="000817D7">
        <w:rPr>
          <w:rFonts w:ascii="Arial" w:hAnsi="Arial" w:cs="Arial"/>
          <w:sz w:val="24"/>
          <w:szCs w:val="24"/>
          <w:lang w:val="pt-BR"/>
        </w:rPr>
        <w:t>de cursos ao público externo relacionados ao tema Meio ambiente.</w:t>
      </w:r>
    </w:p>
    <w:p w:rsidR="002A161A" w:rsidRDefault="002A161A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Pr="00515EE8" w:rsidRDefault="00515EE8" w:rsidP="00002114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  <w:sectPr w:rsidR="00515EE8" w:rsidRPr="00515EE8" w:rsidSect="0032603C">
          <w:headerReference w:type="default" r:id="rId16"/>
          <w:footerReference w:type="even" r:id="rId17"/>
          <w:footerReference w:type="default" r:id="rId18"/>
          <w:headerReference w:type="first" r:id="rId19"/>
          <w:pgSz w:w="11907" w:h="16840" w:code="9"/>
          <w:pgMar w:top="1701" w:right="1134" w:bottom="1701" w:left="1134" w:header="567" w:footer="567" w:gutter="0"/>
          <w:pgNumType w:start="1"/>
          <w:cols w:space="720"/>
          <w:titlePg/>
        </w:sectPr>
      </w:pPr>
    </w:p>
    <w:p w:rsidR="00515EE8" w:rsidRDefault="00515EE8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lastRenderedPageBreak/>
        <w:t>Material e Métodos</w:t>
      </w:r>
    </w:p>
    <w:p w:rsidR="00112564" w:rsidRDefault="00112564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515EE8" w:rsidRPr="00515EE8" w:rsidRDefault="00C65C61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Este trabalho teve início com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D21F5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CD21F5">
        <w:rPr>
          <w:rFonts w:ascii="Arial" w:hAnsi="Arial" w:cs="Arial"/>
          <w:sz w:val="24"/>
          <w:szCs w:val="24"/>
          <w:lang w:val="pt-BR"/>
        </w:rPr>
        <w:t>pesquisa</w:t>
      </w:r>
      <w:r w:rsidR="004D0DBB">
        <w:rPr>
          <w:rFonts w:ascii="Arial" w:hAnsi="Arial" w:cs="Arial"/>
          <w:sz w:val="24"/>
          <w:szCs w:val="24"/>
          <w:lang w:val="pt-BR"/>
        </w:rPr>
        <w:t xml:space="preserve"> em bases de dados científico</w:t>
      </w:r>
      <w:r w:rsidR="00CD21F5">
        <w:rPr>
          <w:rFonts w:ascii="Arial" w:hAnsi="Arial" w:cs="Arial"/>
          <w:sz w:val="24"/>
          <w:szCs w:val="24"/>
          <w:lang w:val="pt-BR"/>
        </w:rPr>
        <w:t>s sobre os temas gestão ambiental, educação ambiental empresarial e novas tecnologias aplicadas em educação. Definiu-se como público-al</w:t>
      </w:r>
      <w:r w:rsidR="004D0DBB">
        <w:rPr>
          <w:rFonts w:ascii="Arial" w:hAnsi="Arial" w:cs="Arial"/>
          <w:sz w:val="24"/>
          <w:szCs w:val="24"/>
          <w:lang w:val="pt-BR"/>
        </w:rPr>
        <w:t xml:space="preserve">vo desta investigação os cinco </w:t>
      </w:r>
      <w:r w:rsidR="00CD21F5">
        <w:rPr>
          <w:rFonts w:ascii="Arial" w:hAnsi="Arial" w:cs="Arial"/>
          <w:sz w:val="24"/>
          <w:szCs w:val="24"/>
          <w:lang w:val="pt-BR"/>
        </w:rPr>
        <w:t>m</w:t>
      </w:r>
      <w:r w:rsidR="004D0DBB">
        <w:rPr>
          <w:rFonts w:ascii="Arial" w:hAnsi="Arial" w:cs="Arial"/>
          <w:sz w:val="24"/>
          <w:szCs w:val="24"/>
          <w:lang w:val="pt-BR"/>
        </w:rPr>
        <w:t>a</w:t>
      </w:r>
      <w:r w:rsidR="00CD21F5">
        <w:rPr>
          <w:rFonts w:ascii="Arial" w:hAnsi="Arial" w:cs="Arial"/>
          <w:sz w:val="24"/>
          <w:szCs w:val="24"/>
          <w:lang w:val="pt-BR"/>
        </w:rPr>
        <w:t>iores bancos</w:t>
      </w:r>
      <w:r w:rsidR="00AF6D18">
        <w:rPr>
          <w:rFonts w:ascii="Arial" w:hAnsi="Arial" w:cs="Arial"/>
          <w:sz w:val="24"/>
          <w:szCs w:val="24"/>
          <w:lang w:val="pt-BR"/>
        </w:rPr>
        <w:t xml:space="preserve"> brasileiros</w:t>
      </w:r>
      <w:r>
        <w:rPr>
          <w:rFonts w:ascii="Arial" w:hAnsi="Arial" w:cs="Arial"/>
          <w:sz w:val="24"/>
          <w:szCs w:val="24"/>
          <w:lang w:val="pt-BR"/>
        </w:rPr>
        <w:t xml:space="preserve"> (FEBRABAN, 2014)</w:t>
      </w:r>
      <w:r w:rsidR="00CD21F5">
        <w:rPr>
          <w:rFonts w:ascii="Arial" w:hAnsi="Arial" w:cs="Arial"/>
          <w:sz w:val="24"/>
          <w:szCs w:val="24"/>
          <w:lang w:val="pt-BR"/>
        </w:rPr>
        <w:t xml:space="preserve">, por sua relevância na economia do país e pelo fato de que mantém comunicação constante com a sociedade e interação via internet com seus clientes. </w:t>
      </w:r>
      <w:r w:rsidR="00FC4AE4">
        <w:rPr>
          <w:rFonts w:ascii="Arial" w:hAnsi="Arial" w:cs="Arial"/>
          <w:sz w:val="24"/>
          <w:szCs w:val="24"/>
          <w:lang w:val="pt-BR"/>
        </w:rPr>
        <w:t>Para verificar se os bancos oferecem ou não ao público externo algum tipo de curso voltado à educação ambiental realizou-se a visita aos sites das empresas pesquisadas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FC4AE4">
        <w:rPr>
          <w:rFonts w:ascii="Arial" w:hAnsi="Arial" w:cs="Arial"/>
          <w:sz w:val="24"/>
          <w:szCs w:val="24"/>
          <w:lang w:val="pt-BR"/>
        </w:rPr>
        <w:t xml:space="preserve"> verificando-se a disponibilidade de oferta de cursos voltados ao tema, </w:t>
      </w:r>
      <w:proofErr w:type="gramStart"/>
      <w:r w:rsidR="00FC4AE4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FC4AE4">
        <w:rPr>
          <w:rFonts w:ascii="Arial" w:hAnsi="Arial" w:cs="Arial"/>
          <w:sz w:val="24"/>
          <w:szCs w:val="24"/>
          <w:lang w:val="pt-BR"/>
        </w:rPr>
        <w:t xml:space="preserve"> forma de acesso e os temas abordados. Para a realização da pesq</w:t>
      </w:r>
      <w:r w:rsidR="005C0925">
        <w:rPr>
          <w:rFonts w:ascii="Arial" w:hAnsi="Arial" w:cs="Arial"/>
          <w:sz w:val="24"/>
          <w:szCs w:val="24"/>
          <w:lang w:val="pt-BR"/>
        </w:rPr>
        <w:t xml:space="preserve">uisa foram escolhidos os cinco </w:t>
      </w:r>
      <w:r w:rsidR="00FC4AE4">
        <w:rPr>
          <w:rFonts w:ascii="Arial" w:hAnsi="Arial" w:cs="Arial"/>
          <w:sz w:val="24"/>
          <w:szCs w:val="24"/>
          <w:lang w:val="pt-BR"/>
        </w:rPr>
        <w:t>m</w:t>
      </w:r>
      <w:r w:rsidR="005C0925">
        <w:rPr>
          <w:rFonts w:ascii="Arial" w:hAnsi="Arial" w:cs="Arial"/>
          <w:sz w:val="24"/>
          <w:szCs w:val="24"/>
          <w:lang w:val="pt-BR"/>
        </w:rPr>
        <w:t>a</w:t>
      </w:r>
      <w:r w:rsidR="00FC4AE4">
        <w:rPr>
          <w:rFonts w:ascii="Arial" w:hAnsi="Arial" w:cs="Arial"/>
          <w:sz w:val="24"/>
          <w:szCs w:val="24"/>
          <w:lang w:val="pt-BR"/>
        </w:rPr>
        <w:t>iores</w:t>
      </w:r>
      <w:r w:rsidR="005C0925">
        <w:rPr>
          <w:rFonts w:ascii="Arial" w:hAnsi="Arial" w:cs="Arial"/>
          <w:sz w:val="24"/>
          <w:szCs w:val="24"/>
          <w:lang w:val="pt-BR"/>
        </w:rPr>
        <w:t xml:space="preserve"> bancos </w:t>
      </w:r>
      <w:r w:rsidR="00AF6D18">
        <w:rPr>
          <w:rFonts w:ascii="Arial" w:hAnsi="Arial" w:cs="Arial"/>
          <w:sz w:val="24"/>
          <w:szCs w:val="24"/>
          <w:lang w:val="pt-BR"/>
        </w:rPr>
        <w:t>brasileiros</w:t>
      </w:r>
      <w:r w:rsidR="005C0925">
        <w:rPr>
          <w:rFonts w:ascii="Arial" w:hAnsi="Arial" w:cs="Arial"/>
          <w:sz w:val="24"/>
          <w:szCs w:val="24"/>
          <w:lang w:val="pt-BR"/>
        </w:rPr>
        <w:t>, em número de d</w:t>
      </w:r>
      <w:r w:rsidR="005C0925" w:rsidRPr="005C0925">
        <w:rPr>
          <w:rFonts w:ascii="Arial" w:hAnsi="Arial" w:cs="Arial"/>
          <w:sz w:val="24"/>
          <w:szCs w:val="24"/>
          <w:lang w:val="pt-BR"/>
        </w:rPr>
        <w:t>epósito total</w:t>
      </w:r>
      <w:r w:rsidR="0027181C">
        <w:rPr>
          <w:rFonts w:ascii="Arial" w:hAnsi="Arial" w:cs="Arial"/>
          <w:sz w:val="24"/>
          <w:szCs w:val="24"/>
          <w:lang w:val="pt-BR"/>
        </w:rPr>
        <w:t xml:space="preserve">, conforme dados divulgados em setembro de 2014 pela </w:t>
      </w:r>
      <w:r w:rsidR="005C0925">
        <w:rPr>
          <w:rFonts w:ascii="Arial" w:hAnsi="Arial" w:cs="Arial"/>
          <w:sz w:val="24"/>
          <w:szCs w:val="24"/>
          <w:lang w:val="pt-BR"/>
        </w:rPr>
        <w:t>FEBRABAN</w:t>
      </w:r>
      <w:r w:rsidR="00FC4AE4">
        <w:rPr>
          <w:rFonts w:ascii="Arial" w:hAnsi="Arial" w:cs="Arial"/>
          <w:sz w:val="24"/>
          <w:szCs w:val="24"/>
          <w:lang w:val="pt-BR"/>
        </w:rPr>
        <w:t>, assim identificado</w:t>
      </w:r>
      <w:r w:rsidR="00AF6D18">
        <w:rPr>
          <w:rFonts w:ascii="Arial" w:hAnsi="Arial" w:cs="Arial"/>
          <w:sz w:val="24"/>
          <w:szCs w:val="24"/>
          <w:lang w:val="pt-BR"/>
        </w:rPr>
        <w:t>s neste trabalho</w:t>
      </w:r>
      <w:r w:rsidR="00FC4AE4">
        <w:rPr>
          <w:rFonts w:ascii="Arial" w:hAnsi="Arial" w:cs="Arial"/>
          <w:sz w:val="24"/>
          <w:szCs w:val="24"/>
          <w:lang w:val="pt-BR"/>
        </w:rPr>
        <w:t>:</w:t>
      </w:r>
      <w:proofErr w:type="gramStart"/>
      <w:r w:rsidR="00FC4AE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765902">
        <w:rPr>
          <w:rFonts w:ascii="Arial" w:hAnsi="Arial" w:cs="Arial"/>
          <w:sz w:val="24"/>
          <w:szCs w:val="24"/>
          <w:lang w:val="pt-BR"/>
        </w:rPr>
        <w:t xml:space="preserve">Banco </w:t>
      </w:r>
      <w:r w:rsidR="00F13D03">
        <w:rPr>
          <w:rFonts w:ascii="Arial" w:hAnsi="Arial" w:cs="Arial"/>
          <w:sz w:val="24"/>
          <w:szCs w:val="24"/>
          <w:lang w:val="pt-BR"/>
        </w:rPr>
        <w:t>A</w:t>
      </w:r>
      <w:r w:rsidR="00765902">
        <w:rPr>
          <w:rFonts w:ascii="Arial" w:hAnsi="Arial" w:cs="Arial"/>
          <w:sz w:val="24"/>
          <w:szCs w:val="24"/>
          <w:lang w:val="pt-BR"/>
        </w:rPr>
        <w:t xml:space="preserve">, </w:t>
      </w:r>
      <w:r w:rsidR="00F13D03">
        <w:rPr>
          <w:rFonts w:ascii="Arial" w:hAnsi="Arial" w:cs="Arial"/>
          <w:sz w:val="24"/>
          <w:szCs w:val="24"/>
          <w:lang w:val="pt-BR"/>
        </w:rPr>
        <w:t>Banco B</w:t>
      </w:r>
      <w:r w:rsidR="00FC4AE4">
        <w:rPr>
          <w:rFonts w:ascii="Arial" w:hAnsi="Arial" w:cs="Arial"/>
          <w:sz w:val="24"/>
          <w:szCs w:val="24"/>
          <w:lang w:val="pt-BR"/>
        </w:rPr>
        <w:t xml:space="preserve">, </w:t>
      </w:r>
      <w:r w:rsidR="00F13D03">
        <w:rPr>
          <w:rFonts w:ascii="Arial" w:hAnsi="Arial" w:cs="Arial"/>
          <w:sz w:val="24"/>
          <w:szCs w:val="24"/>
          <w:lang w:val="pt-BR"/>
        </w:rPr>
        <w:t>Banco C</w:t>
      </w:r>
      <w:r w:rsidR="00FC4AE4">
        <w:rPr>
          <w:rFonts w:ascii="Arial" w:hAnsi="Arial" w:cs="Arial"/>
          <w:sz w:val="24"/>
          <w:szCs w:val="24"/>
          <w:lang w:val="pt-BR"/>
        </w:rPr>
        <w:t xml:space="preserve">, </w:t>
      </w:r>
      <w:r w:rsidR="00F13D03">
        <w:rPr>
          <w:rFonts w:ascii="Arial" w:hAnsi="Arial" w:cs="Arial"/>
          <w:sz w:val="24"/>
          <w:szCs w:val="24"/>
          <w:lang w:val="pt-BR"/>
        </w:rPr>
        <w:t>Banco D</w:t>
      </w:r>
      <w:r w:rsidR="00765902">
        <w:rPr>
          <w:rFonts w:ascii="Arial" w:hAnsi="Arial" w:cs="Arial"/>
          <w:sz w:val="24"/>
          <w:szCs w:val="24"/>
          <w:lang w:val="pt-BR"/>
        </w:rPr>
        <w:t xml:space="preserve">, </w:t>
      </w:r>
      <w:r w:rsidR="00F13D03">
        <w:rPr>
          <w:rFonts w:ascii="Arial" w:hAnsi="Arial" w:cs="Arial"/>
          <w:sz w:val="24"/>
          <w:szCs w:val="24"/>
          <w:lang w:val="pt-BR"/>
        </w:rPr>
        <w:t>Banco E</w:t>
      </w:r>
      <w:r w:rsidR="001F12C8">
        <w:rPr>
          <w:rFonts w:ascii="Arial" w:hAnsi="Arial" w:cs="Arial"/>
          <w:sz w:val="24"/>
          <w:szCs w:val="24"/>
          <w:lang w:val="pt-BR"/>
        </w:rPr>
        <w:t xml:space="preserve">. Na visita aos sites, verificou-se que todos apresentam a </w:t>
      </w:r>
      <w:r w:rsidR="00765902">
        <w:rPr>
          <w:rFonts w:ascii="Arial" w:hAnsi="Arial" w:cs="Arial"/>
          <w:sz w:val="24"/>
          <w:szCs w:val="24"/>
          <w:lang w:val="pt-BR"/>
        </w:rPr>
        <w:t xml:space="preserve">aba sustentabilidade, </w:t>
      </w:r>
      <w:r w:rsidR="001F12C8">
        <w:rPr>
          <w:rFonts w:ascii="Arial" w:hAnsi="Arial" w:cs="Arial"/>
          <w:sz w:val="24"/>
          <w:szCs w:val="24"/>
          <w:lang w:val="pt-BR"/>
        </w:rPr>
        <w:t xml:space="preserve">que traz a </w:t>
      </w:r>
      <w:r w:rsidR="00765902">
        <w:rPr>
          <w:rFonts w:ascii="Arial" w:hAnsi="Arial" w:cs="Arial"/>
          <w:sz w:val="24"/>
          <w:szCs w:val="24"/>
          <w:lang w:val="pt-BR"/>
        </w:rPr>
        <w:t xml:space="preserve">descrição </w:t>
      </w:r>
      <w:r w:rsidR="001F12C8">
        <w:rPr>
          <w:rFonts w:ascii="Arial" w:hAnsi="Arial" w:cs="Arial"/>
          <w:sz w:val="24"/>
          <w:szCs w:val="24"/>
          <w:lang w:val="pt-BR"/>
        </w:rPr>
        <w:t xml:space="preserve">de projetos desenvolvidos na área, após acessar estas informações foi verificado especificamente os conceitos, projetos e ações que envolviam o meio ambiente e a existência ou não de </w:t>
      </w:r>
      <w:r w:rsidR="00765902">
        <w:rPr>
          <w:rFonts w:ascii="Arial" w:hAnsi="Arial" w:cs="Arial"/>
          <w:sz w:val="24"/>
          <w:szCs w:val="24"/>
          <w:lang w:val="pt-BR"/>
        </w:rPr>
        <w:t xml:space="preserve">cursos </w:t>
      </w:r>
      <w:r w:rsidR="00765902">
        <w:rPr>
          <w:rFonts w:ascii="Arial" w:hAnsi="Arial" w:cs="Arial"/>
          <w:sz w:val="24"/>
          <w:szCs w:val="24"/>
          <w:lang w:val="pt-BR"/>
        </w:rPr>
        <w:lastRenderedPageBreak/>
        <w:t>oferecidos ao público que acessa o portal</w:t>
      </w:r>
      <w:r w:rsidR="001F12C8">
        <w:rPr>
          <w:rFonts w:ascii="Arial" w:hAnsi="Arial" w:cs="Arial"/>
          <w:sz w:val="24"/>
          <w:szCs w:val="24"/>
          <w:lang w:val="pt-BR"/>
        </w:rPr>
        <w:t>, especialmente os que tratam do tema meio ambiente</w:t>
      </w:r>
      <w:r w:rsidR="00765902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515EE8" w:rsidRDefault="00515EE8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Resultados e Discussão</w:t>
      </w:r>
    </w:p>
    <w:p w:rsidR="00112564" w:rsidRPr="00515EE8" w:rsidRDefault="00112564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C4AE4" w:rsidRDefault="00FC4AE4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 bancos analisados possuem reconhecimento externo de suas ações ambientais conforme descrito abaixo:</w:t>
      </w:r>
    </w:p>
    <w:p w:rsidR="00F13D03" w:rsidRDefault="00FC4AE4" w:rsidP="00002114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75A6A">
        <w:rPr>
          <w:rFonts w:ascii="Arial" w:hAnsi="Arial" w:cs="Arial"/>
          <w:b/>
          <w:sz w:val="24"/>
          <w:szCs w:val="24"/>
          <w:lang w:val="pt-BR"/>
        </w:rPr>
        <w:t xml:space="preserve">Banco </w:t>
      </w:r>
      <w:r w:rsidR="00F13D03">
        <w:rPr>
          <w:rFonts w:ascii="Arial" w:hAnsi="Arial" w:cs="Arial"/>
          <w:b/>
          <w:sz w:val="24"/>
          <w:szCs w:val="24"/>
          <w:lang w:val="pt-BR"/>
        </w:rPr>
        <w:t>A</w:t>
      </w:r>
      <w:r w:rsidRPr="00B75A6A">
        <w:rPr>
          <w:rFonts w:ascii="Arial" w:hAnsi="Arial" w:cs="Arial"/>
          <w:b/>
          <w:sz w:val="24"/>
          <w:szCs w:val="24"/>
          <w:lang w:val="pt-BR"/>
        </w:rPr>
        <w:t>:</w:t>
      </w:r>
    </w:p>
    <w:p w:rsidR="0040359E" w:rsidRDefault="00F13D03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</w:t>
      </w:r>
      <w:r w:rsidR="00FC4AE4">
        <w:rPr>
          <w:rFonts w:ascii="Arial" w:hAnsi="Arial" w:cs="Arial"/>
          <w:sz w:val="24"/>
          <w:szCs w:val="24"/>
          <w:lang w:val="pt-BR"/>
        </w:rPr>
        <w:t>anco de economia mista</w:t>
      </w:r>
      <w:proofErr w:type="gramStart"/>
      <w:r w:rsidR="00FC4AE4">
        <w:rPr>
          <w:rFonts w:ascii="Arial" w:hAnsi="Arial" w:cs="Arial"/>
          <w:sz w:val="24"/>
          <w:szCs w:val="24"/>
          <w:lang w:val="pt-BR"/>
        </w:rPr>
        <w:t xml:space="preserve">, </w:t>
      </w:r>
      <w:r w:rsidR="004D0DBB">
        <w:rPr>
          <w:rFonts w:ascii="Arial" w:hAnsi="Arial" w:cs="Arial"/>
          <w:sz w:val="24"/>
          <w:szCs w:val="24"/>
          <w:lang w:val="pt-BR"/>
        </w:rPr>
        <w:t>está</w:t>
      </w:r>
      <w:proofErr w:type="gramEnd"/>
      <w:r w:rsidR="004D0DBB">
        <w:rPr>
          <w:rFonts w:ascii="Arial" w:hAnsi="Arial" w:cs="Arial"/>
          <w:sz w:val="24"/>
          <w:szCs w:val="24"/>
          <w:lang w:val="pt-BR"/>
        </w:rPr>
        <w:t xml:space="preserve"> listado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entre as </w:t>
      </w:r>
      <w:r w:rsidR="00473C48" w:rsidRPr="00473C48">
        <w:rPr>
          <w:rFonts w:ascii="Arial" w:hAnsi="Arial" w:cs="Arial"/>
          <w:sz w:val="24"/>
          <w:szCs w:val="24"/>
          <w:lang w:val="pt-BR"/>
        </w:rPr>
        <w:t xml:space="preserve">100 melhores empresas </w:t>
      </w:r>
      <w:r w:rsidR="00473C48">
        <w:rPr>
          <w:rFonts w:ascii="Arial" w:hAnsi="Arial" w:cs="Arial"/>
          <w:sz w:val="24"/>
          <w:szCs w:val="24"/>
          <w:lang w:val="pt-BR"/>
        </w:rPr>
        <w:t xml:space="preserve">de </w:t>
      </w:r>
      <w:r w:rsidR="00473C48" w:rsidRPr="00473C48">
        <w:rPr>
          <w:rFonts w:ascii="Arial" w:hAnsi="Arial" w:cs="Arial"/>
          <w:sz w:val="24"/>
          <w:szCs w:val="24"/>
          <w:lang w:val="pt-BR"/>
        </w:rPr>
        <w:t>Cidadania Corporativa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em 2014, realiza inventário de suas emissões</w:t>
      </w:r>
      <w:r w:rsidR="009C0424">
        <w:rPr>
          <w:rFonts w:ascii="Arial" w:hAnsi="Arial" w:cs="Arial"/>
          <w:sz w:val="24"/>
          <w:szCs w:val="24"/>
          <w:lang w:val="pt-BR"/>
        </w:rPr>
        <w:t xml:space="preserve"> (escopo </w:t>
      </w:r>
      <w:r w:rsidR="009C0424" w:rsidRPr="00B13322">
        <w:rPr>
          <w:rFonts w:ascii="Arial" w:hAnsi="Arial" w:cs="Arial"/>
          <w:sz w:val="24"/>
          <w:szCs w:val="24"/>
          <w:lang w:val="pt-BR"/>
        </w:rPr>
        <w:t>do consumo de combustíveis fósseis utilizados nos geradores próprios de energia, do volume de energia elétrica adquirida das concessionárias e dos deslocamentos aéreos de funcioná</w:t>
      </w:r>
      <w:r w:rsidR="009C0424">
        <w:rPr>
          <w:rFonts w:ascii="Arial" w:hAnsi="Arial" w:cs="Arial"/>
          <w:sz w:val="24"/>
          <w:szCs w:val="24"/>
          <w:lang w:val="pt-BR"/>
        </w:rPr>
        <w:t>rios por necessidade de serviço)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e por este recebeu </w:t>
      </w:r>
      <w:r w:rsidR="00473C48" w:rsidRPr="00473C48">
        <w:rPr>
          <w:rFonts w:ascii="Arial" w:hAnsi="Arial" w:cs="Arial"/>
          <w:sz w:val="24"/>
          <w:szCs w:val="24"/>
          <w:lang w:val="pt-BR"/>
        </w:rPr>
        <w:t>S</w:t>
      </w:r>
      <w:r w:rsidR="00AF6D18">
        <w:rPr>
          <w:rFonts w:ascii="Arial" w:hAnsi="Arial" w:cs="Arial"/>
          <w:sz w:val="24"/>
          <w:szCs w:val="24"/>
          <w:lang w:val="pt-BR"/>
        </w:rPr>
        <w:t>elo ouro</w:t>
      </w:r>
      <w:r w:rsidR="00473C48" w:rsidRPr="00473C48">
        <w:rPr>
          <w:rFonts w:ascii="Arial" w:hAnsi="Arial" w:cs="Arial"/>
          <w:sz w:val="24"/>
          <w:szCs w:val="24"/>
          <w:lang w:val="pt-BR"/>
        </w:rPr>
        <w:t>+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</w:t>
      </w:r>
      <w:r w:rsidR="00473C48" w:rsidRPr="00473C48">
        <w:rPr>
          <w:rFonts w:ascii="Arial" w:hAnsi="Arial" w:cs="Arial"/>
          <w:sz w:val="24"/>
          <w:szCs w:val="24"/>
          <w:lang w:val="pt-BR"/>
        </w:rPr>
        <w:t>Inventário GEE</w:t>
      </w:r>
      <w:r w:rsidR="00AF6D18">
        <w:rPr>
          <w:rFonts w:ascii="Arial" w:hAnsi="Arial" w:cs="Arial"/>
          <w:sz w:val="24"/>
          <w:szCs w:val="24"/>
          <w:lang w:val="pt-BR"/>
        </w:rPr>
        <w:t>. É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listada no Í</w:t>
      </w:r>
      <w:r w:rsidR="00473C48" w:rsidRPr="00473C48">
        <w:rPr>
          <w:rFonts w:ascii="Arial" w:hAnsi="Arial" w:cs="Arial"/>
          <w:sz w:val="24"/>
          <w:szCs w:val="24"/>
          <w:lang w:val="pt-BR"/>
        </w:rPr>
        <w:t>ndice Dow Jones de Sustentabilidade</w:t>
      </w:r>
      <w:r w:rsidR="00473C48">
        <w:rPr>
          <w:rFonts w:ascii="Arial" w:hAnsi="Arial" w:cs="Arial"/>
          <w:sz w:val="24"/>
          <w:szCs w:val="24"/>
          <w:lang w:val="pt-BR"/>
        </w:rPr>
        <w:t xml:space="preserve"> e </w:t>
      </w:r>
      <w:r w:rsidR="00473C48" w:rsidRPr="00473C48">
        <w:rPr>
          <w:rFonts w:ascii="Arial" w:hAnsi="Arial" w:cs="Arial"/>
          <w:sz w:val="24"/>
          <w:szCs w:val="24"/>
          <w:lang w:val="pt-BR"/>
        </w:rPr>
        <w:t xml:space="preserve">Índice de Sustentabilidade Empresarial Bovespa </w:t>
      </w:r>
      <w:r w:rsidR="00473C48">
        <w:rPr>
          <w:rFonts w:ascii="Arial" w:hAnsi="Arial" w:cs="Arial"/>
          <w:sz w:val="24"/>
          <w:szCs w:val="24"/>
          <w:lang w:val="pt-BR"/>
        </w:rPr>
        <w:t>–</w:t>
      </w:r>
      <w:r w:rsidR="00473C48" w:rsidRPr="00473C48">
        <w:rPr>
          <w:rFonts w:ascii="Arial" w:hAnsi="Arial" w:cs="Arial"/>
          <w:sz w:val="24"/>
          <w:szCs w:val="24"/>
          <w:lang w:val="pt-BR"/>
        </w:rPr>
        <w:t xml:space="preserve"> ISE</w:t>
      </w:r>
      <w:r w:rsidR="00473C48">
        <w:rPr>
          <w:rFonts w:ascii="Arial" w:hAnsi="Arial" w:cs="Arial"/>
          <w:sz w:val="24"/>
          <w:szCs w:val="24"/>
          <w:lang w:val="pt-BR"/>
        </w:rPr>
        <w:t xml:space="preserve">, além de ser </w:t>
      </w:r>
      <w:r w:rsidR="00473C48" w:rsidRPr="00473C48">
        <w:rPr>
          <w:rFonts w:ascii="Arial" w:hAnsi="Arial" w:cs="Arial"/>
          <w:sz w:val="24"/>
          <w:szCs w:val="24"/>
          <w:lang w:val="pt-BR"/>
        </w:rPr>
        <w:t>Empresa Amiga da Criança - Fundação Abrinq</w:t>
      </w:r>
      <w:r w:rsidR="00AF6D18">
        <w:rPr>
          <w:rFonts w:ascii="Arial" w:hAnsi="Arial" w:cs="Arial"/>
          <w:sz w:val="24"/>
          <w:szCs w:val="24"/>
          <w:lang w:val="pt-BR"/>
        </w:rPr>
        <w:t>. Possui sistema de Gestão A</w:t>
      </w:r>
      <w:r w:rsidR="00FC4AE4">
        <w:rPr>
          <w:rFonts w:ascii="Arial" w:hAnsi="Arial" w:cs="Arial"/>
          <w:sz w:val="24"/>
          <w:szCs w:val="24"/>
          <w:lang w:val="pt-BR"/>
        </w:rPr>
        <w:t xml:space="preserve">mbiental implantado que é </w:t>
      </w:r>
      <w:proofErr w:type="spellStart"/>
      <w:r w:rsidR="00FC4AE4">
        <w:rPr>
          <w:rFonts w:ascii="Arial" w:hAnsi="Arial" w:cs="Arial"/>
          <w:sz w:val="24"/>
          <w:szCs w:val="24"/>
          <w:lang w:val="pt-BR"/>
        </w:rPr>
        <w:t>externalizado</w:t>
      </w:r>
      <w:proofErr w:type="spellEnd"/>
      <w:r w:rsidR="00FC4AE4">
        <w:rPr>
          <w:rFonts w:ascii="Arial" w:hAnsi="Arial" w:cs="Arial"/>
          <w:sz w:val="24"/>
          <w:szCs w:val="24"/>
          <w:lang w:val="pt-BR"/>
        </w:rPr>
        <w:t xml:space="preserve"> por meio do Programa de </w:t>
      </w:r>
      <w:proofErr w:type="spellStart"/>
      <w:r w:rsidR="00FC4AE4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 w:rsidR="00FC4AE4">
        <w:rPr>
          <w:rFonts w:ascii="Arial" w:hAnsi="Arial" w:cs="Arial"/>
          <w:sz w:val="24"/>
          <w:szCs w:val="24"/>
          <w:lang w:val="pt-BR"/>
        </w:rPr>
        <w:t>, possui certificação ISO 14001 em um de seus prédios</w:t>
      </w:r>
      <w:r w:rsidR="00473C48">
        <w:rPr>
          <w:rFonts w:ascii="Arial" w:hAnsi="Arial" w:cs="Arial"/>
          <w:sz w:val="24"/>
          <w:szCs w:val="24"/>
          <w:lang w:val="pt-BR"/>
        </w:rPr>
        <w:t>, constando de sua Agenda 21 a meta estratégica de buscar novas certificações em prédios de todo o país.</w:t>
      </w:r>
      <w:r w:rsidR="0052293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02114" w:rsidRDefault="00002114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B13322">
        <w:rPr>
          <w:rFonts w:ascii="Arial" w:hAnsi="Arial" w:cs="Arial"/>
          <w:sz w:val="24"/>
          <w:szCs w:val="24"/>
          <w:lang w:val="pt-BR"/>
        </w:rPr>
        <w:t xml:space="preserve">O Programa de </w:t>
      </w:r>
      <w:proofErr w:type="spellStart"/>
      <w:r w:rsidRPr="00B13322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foi lançado em janeiro de 2006 e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tem como uma de suas bases os “</w:t>
      </w:r>
      <w:proofErr w:type="gramStart"/>
      <w:r w:rsidRPr="00B13322">
        <w:rPr>
          <w:rFonts w:ascii="Arial" w:hAnsi="Arial" w:cs="Arial"/>
          <w:sz w:val="24"/>
          <w:szCs w:val="24"/>
          <w:lang w:val="pt-BR"/>
        </w:rPr>
        <w:t>3Rs</w:t>
      </w:r>
      <w:proofErr w:type="gramEnd"/>
      <w:r w:rsidRPr="00B13322">
        <w:rPr>
          <w:rFonts w:ascii="Arial" w:hAnsi="Arial" w:cs="Arial"/>
          <w:sz w:val="24"/>
          <w:szCs w:val="24"/>
          <w:lang w:val="pt-BR"/>
        </w:rPr>
        <w:t xml:space="preserve">” – Reduzir, Reutilizar e Reciclar -  </w:t>
      </w:r>
      <w:r>
        <w:rPr>
          <w:rFonts w:ascii="Arial" w:hAnsi="Arial" w:cs="Arial"/>
          <w:sz w:val="24"/>
          <w:szCs w:val="24"/>
          <w:lang w:val="pt-BR"/>
        </w:rPr>
        <w:t xml:space="preserve">tendo como </w:t>
      </w:r>
      <w:r w:rsidRPr="00B13322">
        <w:rPr>
          <w:rFonts w:ascii="Arial" w:hAnsi="Arial" w:cs="Arial"/>
          <w:sz w:val="24"/>
          <w:szCs w:val="24"/>
          <w:lang w:val="pt-BR"/>
        </w:rPr>
        <w:t>objetivos</w:t>
      </w:r>
      <w:r>
        <w:rPr>
          <w:rFonts w:ascii="Arial" w:hAnsi="Arial" w:cs="Arial"/>
          <w:sz w:val="24"/>
          <w:szCs w:val="24"/>
          <w:lang w:val="pt-BR"/>
        </w:rPr>
        <w:t xml:space="preserve"> a disseminação desta cultura e prática 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entre os funcionários e os públicos de relacionamento</w:t>
      </w:r>
      <w:r w:rsidR="00C65C61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melhoria de pro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cessos para reduzir o consumo e o desperdício de insumos, </w:t>
      </w:r>
      <w:r>
        <w:rPr>
          <w:rFonts w:ascii="Arial" w:hAnsi="Arial" w:cs="Arial"/>
          <w:sz w:val="24"/>
          <w:szCs w:val="24"/>
          <w:lang w:val="pt-BR"/>
        </w:rPr>
        <w:t>destinação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adequada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</w:t>
      </w:r>
      <w:r w:rsidRPr="00B13322">
        <w:rPr>
          <w:rFonts w:ascii="Arial" w:hAnsi="Arial" w:cs="Arial"/>
          <w:sz w:val="24"/>
          <w:szCs w:val="24"/>
          <w:lang w:val="pt-BR"/>
        </w:rPr>
        <w:t>os resíduos gerados</w:t>
      </w:r>
      <w:r>
        <w:rPr>
          <w:rFonts w:ascii="Arial" w:hAnsi="Arial" w:cs="Arial"/>
          <w:sz w:val="24"/>
          <w:szCs w:val="24"/>
          <w:lang w:val="pt-BR"/>
        </w:rPr>
        <w:t xml:space="preserve"> (conforme </w:t>
      </w:r>
      <w:r w:rsidRPr="00B13322">
        <w:rPr>
          <w:rFonts w:ascii="Arial" w:hAnsi="Arial" w:cs="Arial"/>
          <w:sz w:val="24"/>
          <w:szCs w:val="24"/>
          <w:lang w:val="pt-BR"/>
        </w:rPr>
        <w:t>Decreto 5.940/06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Lei 12.305/10</w:t>
      </w:r>
      <w:r>
        <w:rPr>
          <w:rFonts w:ascii="Arial" w:hAnsi="Arial" w:cs="Arial"/>
          <w:sz w:val="24"/>
          <w:szCs w:val="24"/>
          <w:lang w:val="pt-BR"/>
        </w:rPr>
        <w:t xml:space="preserve"> e 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Agenda 21 </w:t>
      </w:r>
      <w:r w:rsidR="00C65C61">
        <w:rPr>
          <w:rFonts w:ascii="Arial" w:hAnsi="Arial" w:cs="Arial"/>
          <w:sz w:val="24"/>
          <w:szCs w:val="24"/>
          <w:lang w:val="pt-BR"/>
        </w:rPr>
        <w:t>empresarial),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13322">
        <w:rPr>
          <w:rFonts w:ascii="Arial" w:hAnsi="Arial" w:cs="Arial"/>
          <w:sz w:val="24"/>
          <w:szCs w:val="24"/>
          <w:lang w:val="pt-BR"/>
        </w:rPr>
        <w:t>integra</w:t>
      </w:r>
      <w:r>
        <w:rPr>
          <w:rFonts w:ascii="Arial" w:hAnsi="Arial" w:cs="Arial"/>
          <w:sz w:val="24"/>
          <w:szCs w:val="24"/>
          <w:lang w:val="pt-BR"/>
        </w:rPr>
        <w:t>ção da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13322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 w:rsidRPr="00B13322">
        <w:rPr>
          <w:rFonts w:ascii="Arial" w:hAnsi="Arial" w:cs="Arial"/>
          <w:sz w:val="24"/>
          <w:szCs w:val="24"/>
          <w:lang w:val="pt-BR"/>
        </w:rPr>
        <w:t xml:space="preserve"> na política de compras</w:t>
      </w:r>
      <w:r>
        <w:rPr>
          <w:rFonts w:ascii="Arial" w:hAnsi="Arial" w:cs="Arial"/>
          <w:sz w:val="24"/>
          <w:szCs w:val="24"/>
          <w:lang w:val="pt-BR"/>
        </w:rPr>
        <w:t xml:space="preserve">; desenvolvimento de 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ferramentas de acompanhamento e monitoramento</w:t>
      </w:r>
      <w:r w:rsidR="00C65C61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capacitação de funcionários e formação de 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educadores para a promoção e a disseminação do programa na empresa.</w:t>
      </w:r>
      <w:r w:rsidR="00FE37B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As ações de educação ao público externo iniciaram-se em </w:t>
      </w:r>
      <w:r w:rsidRPr="00B13322">
        <w:rPr>
          <w:rFonts w:ascii="Arial" w:hAnsi="Arial" w:cs="Arial"/>
          <w:sz w:val="24"/>
          <w:szCs w:val="24"/>
          <w:lang w:val="pt-BR"/>
        </w:rPr>
        <w:t>2009,</w:t>
      </w:r>
      <w:proofErr w:type="gramStart"/>
      <w:r w:rsidRPr="00B1332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val="pt-BR"/>
        </w:rPr>
        <w:t>com lançamento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do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 jogo educacional Projeto Bate-Bola Financeiro, com 3 níveis de dificuldade, que ensina os princípios de finanças pessoais aos jogadores. Em 2010, foi lançada a página de Educação Financeira, oferecendo orientações e dicas de planejamento financeiro e de investimento.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É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composta de j</w:t>
      </w:r>
      <w:r w:rsidRPr="00B13322">
        <w:rPr>
          <w:rFonts w:ascii="Arial" w:hAnsi="Arial" w:cs="Arial"/>
          <w:sz w:val="24"/>
          <w:szCs w:val="24"/>
          <w:lang w:val="pt-BR"/>
        </w:rPr>
        <w:t xml:space="preserve">ogos </w:t>
      </w:r>
      <w:r>
        <w:rPr>
          <w:rFonts w:ascii="Arial" w:hAnsi="Arial" w:cs="Arial"/>
          <w:sz w:val="24"/>
          <w:szCs w:val="24"/>
          <w:lang w:val="pt-BR"/>
        </w:rPr>
        <w:t>v</w:t>
      </w:r>
      <w:r w:rsidRPr="00B13322">
        <w:rPr>
          <w:rFonts w:ascii="Arial" w:hAnsi="Arial" w:cs="Arial"/>
          <w:sz w:val="24"/>
          <w:szCs w:val="24"/>
          <w:lang w:val="pt-BR"/>
        </w:rPr>
        <w:t>irtuais</w:t>
      </w:r>
      <w:r>
        <w:rPr>
          <w:rFonts w:ascii="Arial" w:hAnsi="Arial" w:cs="Arial"/>
          <w:sz w:val="24"/>
          <w:szCs w:val="24"/>
          <w:lang w:val="pt-BR"/>
        </w:rPr>
        <w:t>, c</w:t>
      </w:r>
      <w:r w:rsidRPr="00B13322">
        <w:rPr>
          <w:rFonts w:ascii="Arial" w:hAnsi="Arial" w:cs="Arial"/>
          <w:sz w:val="24"/>
          <w:szCs w:val="24"/>
          <w:lang w:val="pt-BR"/>
        </w:rPr>
        <w:t>artilhas</w:t>
      </w:r>
      <w:r>
        <w:rPr>
          <w:rFonts w:ascii="Arial" w:hAnsi="Arial" w:cs="Arial"/>
          <w:sz w:val="24"/>
          <w:szCs w:val="24"/>
          <w:lang w:val="pt-BR"/>
        </w:rPr>
        <w:t xml:space="preserve"> e v</w:t>
      </w:r>
      <w:r w:rsidRPr="00B13322">
        <w:rPr>
          <w:rFonts w:ascii="Arial" w:hAnsi="Arial" w:cs="Arial"/>
          <w:sz w:val="24"/>
          <w:szCs w:val="24"/>
          <w:lang w:val="pt-BR"/>
        </w:rPr>
        <w:t>ídeos</w:t>
      </w:r>
      <w:r>
        <w:rPr>
          <w:rFonts w:ascii="Arial" w:hAnsi="Arial" w:cs="Arial"/>
          <w:sz w:val="24"/>
          <w:szCs w:val="24"/>
          <w:lang w:val="pt-BR"/>
        </w:rPr>
        <w:t xml:space="preserve">. Na página principal da instituição também há um link para a Universidade Corporativa da instituição que oferece ao público externo os cursos </w:t>
      </w:r>
      <w:r w:rsidRPr="0002361E">
        <w:rPr>
          <w:rFonts w:ascii="Arial" w:hAnsi="Arial" w:cs="Arial"/>
          <w:sz w:val="24"/>
          <w:szCs w:val="24"/>
          <w:lang w:val="pt-BR"/>
        </w:rPr>
        <w:t>Saúde Financeira</w:t>
      </w:r>
      <w:r>
        <w:rPr>
          <w:rFonts w:ascii="Arial" w:hAnsi="Arial" w:cs="Arial"/>
          <w:sz w:val="24"/>
          <w:szCs w:val="24"/>
          <w:lang w:val="pt-BR"/>
        </w:rPr>
        <w:t xml:space="preserve">, Planejamento Financeiro Pessoal e Introdução à ação voluntária. </w:t>
      </w:r>
    </w:p>
    <w:p w:rsidR="00002114" w:rsidRDefault="00002114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cursos referentes ao tema meio ambiente são disponibilizados por meio do link do Programa Água Brasil que é uma parceira da instituição com o Ministério do Meio Ambiente e WWF para </w:t>
      </w:r>
      <w:r w:rsidRPr="003E3E62">
        <w:rPr>
          <w:rFonts w:ascii="Arial" w:hAnsi="Arial" w:cs="Arial"/>
          <w:sz w:val="24"/>
          <w:szCs w:val="24"/>
          <w:lang w:val="pt-BR"/>
        </w:rPr>
        <w:t xml:space="preserve">desenvolver projetos socioambientais em 14 </w:t>
      </w:r>
      <w:proofErr w:type="spellStart"/>
      <w:r w:rsidRPr="003E3E62">
        <w:rPr>
          <w:rFonts w:ascii="Arial" w:hAnsi="Arial" w:cs="Arial"/>
          <w:sz w:val="24"/>
          <w:szCs w:val="24"/>
          <w:lang w:val="pt-BR"/>
        </w:rPr>
        <w:t>microbacias</w:t>
      </w:r>
      <w:proofErr w:type="spellEnd"/>
      <w:r w:rsidRPr="003E3E62">
        <w:rPr>
          <w:rFonts w:ascii="Arial" w:hAnsi="Arial" w:cs="Arial"/>
          <w:sz w:val="24"/>
          <w:szCs w:val="24"/>
          <w:lang w:val="pt-BR"/>
        </w:rPr>
        <w:t>, distribuídas em Unidades Hidrográficas de Gerenciamento de Recursos Hídricos, nos biomas Pantanal/Cerrado, Mata Atlântica, Amazônia, Caatinga e Pampa.</w:t>
      </w:r>
      <w:r>
        <w:rPr>
          <w:rFonts w:ascii="Arial" w:hAnsi="Arial" w:cs="Arial"/>
          <w:sz w:val="24"/>
          <w:szCs w:val="24"/>
          <w:lang w:val="pt-BR"/>
        </w:rPr>
        <w:t xml:space="preserve"> As atividades educacionais são em forma de jogos, filmes de ações ambientais, dicas de conservação da água, disponibilização de imagens para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pt-BR"/>
        </w:rPr>
        <w:t>.</w:t>
      </w:r>
    </w:p>
    <w:p w:rsidR="00FC4AE4" w:rsidRPr="00F13D03" w:rsidRDefault="00F13D03" w:rsidP="00002114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13D03">
        <w:rPr>
          <w:rFonts w:ascii="Arial" w:hAnsi="Arial" w:cs="Arial"/>
          <w:b/>
          <w:sz w:val="24"/>
          <w:szCs w:val="24"/>
          <w:lang w:val="pt-BR"/>
        </w:rPr>
        <w:t>Banco B</w:t>
      </w:r>
      <w:r w:rsidR="00FC4AE4" w:rsidRPr="00F13D03">
        <w:rPr>
          <w:rFonts w:ascii="Arial" w:hAnsi="Arial" w:cs="Arial"/>
          <w:b/>
          <w:sz w:val="24"/>
          <w:szCs w:val="24"/>
          <w:lang w:val="pt-BR"/>
        </w:rPr>
        <w:t>:</w:t>
      </w:r>
    </w:p>
    <w:p w:rsidR="00D420EB" w:rsidRPr="00D420EB" w:rsidRDefault="003E3E62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Banco público</w:t>
      </w:r>
      <w:proofErr w:type="gramStart"/>
      <w:r>
        <w:rPr>
          <w:rFonts w:ascii="Arial" w:hAnsi="Arial" w:cs="Arial"/>
          <w:sz w:val="24"/>
          <w:szCs w:val="24"/>
          <w:lang w:val="pt-BR"/>
        </w:rPr>
        <w:t>, assinou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o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D420EB" w:rsidRPr="00D420EB">
        <w:rPr>
          <w:rFonts w:ascii="Arial" w:hAnsi="Arial" w:cs="Arial"/>
          <w:sz w:val="24"/>
          <w:szCs w:val="24"/>
          <w:lang w:val="pt-BR"/>
        </w:rPr>
        <w:t>acto Global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(</w:t>
      </w:r>
      <w:r w:rsidR="00D420EB" w:rsidRPr="00D420EB">
        <w:rPr>
          <w:rFonts w:ascii="Arial" w:hAnsi="Arial" w:cs="Arial"/>
          <w:sz w:val="24"/>
          <w:szCs w:val="24"/>
          <w:lang w:val="pt-BR"/>
        </w:rPr>
        <w:t>julho de 2000</w:t>
      </w:r>
      <w:r w:rsidR="0027297A">
        <w:rPr>
          <w:rFonts w:ascii="Arial" w:hAnsi="Arial" w:cs="Arial"/>
          <w:sz w:val="24"/>
          <w:szCs w:val="24"/>
          <w:lang w:val="pt-BR"/>
        </w:rPr>
        <w:t xml:space="preserve">),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Princípios do Equador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D420EB" w:rsidRPr="00D420EB">
        <w:rPr>
          <w:rFonts w:ascii="Arial" w:hAnsi="Arial" w:cs="Arial"/>
          <w:sz w:val="24"/>
          <w:szCs w:val="24"/>
          <w:lang w:val="pt-BR"/>
        </w:rPr>
        <w:t>2009</w:t>
      </w:r>
      <w:r w:rsidR="0027297A">
        <w:rPr>
          <w:rFonts w:ascii="Arial" w:hAnsi="Arial" w:cs="Arial"/>
          <w:sz w:val="24"/>
          <w:szCs w:val="24"/>
          <w:lang w:val="pt-BR"/>
        </w:rPr>
        <w:t xml:space="preserve">),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Protocolo Verde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(</w:t>
      </w:r>
      <w:r w:rsidR="00D420EB" w:rsidRPr="00D420EB">
        <w:rPr>
          <w:rFonts w:ascii="Arial" w:hAnsi="Arial" w:cs="Arial"/>
          <w:sz w:val="24"/>
          <w:szCs w:val="24"/>
          <w:lang w:val="pt-BR"/>
        </w:rPr>
        <w:t>1995</w:t>
      </w:r>
      <w:r>
        <w:rPr>
          <w:rFonts w:ascii="Arial" w:hAnsi="Arial" w:cs="Arial"/>
          <w:sz w:val="24"/>
          <w:szCs w:val="24"/>
          <w:lang w:val="pt-BR"/>
        </w:rPr>
        <w:t xml:space="preserve">), é signatário do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Pacto Nacional pela Erradicação do Trabalho Escravo</w:t>
      </w:r>
      <w:r w:rsidR="0027297A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possui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Compromisso Corporativo no Enfretamento da Violência Sexual contra Crianças e Adolescentes​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AF6D18">
        <w:rPr>
          <w:rFonts w:ascii="Arial" w:hAnsi="Arial" w:cs="Arial"/>
          <w:sz w:val="24"/>
          <w:szCs w:val="24"/>
          <w:lang w:val="pt-BR"/>
        </w:rPr>
        <w:t>Divulga</w:t>
      </w:r>
      <w:r w:rsidR="00FE37BA">
        <w:rPr>
          <w:rFonts w:ascii="Arial" w:hAnsi="Arial" w:cs="Arial"/>
          <w:sz w:val="24"/>
          <w:szCs w:val="24"/>
          <w:lang w:val="pt-BR"/>
        </w:rPr>
        <w:t xml:space="preserve"> como princípios a r</w:t>
      </w:r>
      <w:r>
        <w:rPr>
          <w:rFonts w:ascii="Arial" w:hAnsi="Arial" w:cs="Arial"/>
          <w:sz w:val="24"/>
          <w:szCs w:val="24"/>
          <w:lang w:val="pt-BR"/>
        </w:rPr>
        <w:t>esponsabilidade,</w:t>
      </w:r>
      <w:r w:rsidR="00720CD5">
        <w:rPr>
          <w:rFonts w:ascii="Arial" w:hAnsi="Arial" w:cs="Arial"/>
          <w:sz w:val="24"/>
          <w:szCs w:val="24"/>
          <w:lang w:val="pt-BR"/>
        </w:rPr>
        <w:t xml:space="preserve"> </w:t>
      </w:r>
      <w:r w:rsidR="00FE37BA">
        <w:rPr>
          <w:rFonts w:ascii="Arial" w:hAnsi="Arial" w:cs="Arial"/>
          <w:sz w:val="24"/>
          <w:szCs w:val="24"/>
          <w:lang w:val="pt-BR"/>
        </w:rPr>
        <w:lastRenderedPageBreak/>
        <w:t>t</w:t>
      </w:r>
      <w:r w:rsidR="00D420EB" w:rsidRPr="00D420EB">
        <w:rPr>
          <w:rFonts w:ascii="Arial" w:hAnsi="Arial" w:cs="Arial"/>
          <w:sz w:val="24"/>
          <w:szCs w:val="24"/>
          <w:lang w:val="pt-BR"/>
        </w:rPr>
        <w:t>ransparência</w:t>
      </w:r>
      <w:r w:rsidR="00720CD5">
        <w:rPr>
          <w:rFonts w:ascii="Arial" w:hAnsi="Arial" w:cs="Arial"/>
          <w:sz w:val="24"/>
          <w:szCs w:val="24"/>
          <w:lang w:val="pt-BR"/>
        </w:rPr>
        <w:t xml:space="preserve">, </w:t>
      </w:r>
      <w:r w:rsidR="00FE37BA">
        <w:rPr>
          <w:rFonts w:ascii="Arial" w:hAnsi="Arial" w:cs="Arial"/>
          <w:sz w:val="24"/>
          <w:szCs w:val="24"/>
          <w:lang w:val="pt-BR"/>
        </w:rPr>
        <w:t>c</w:t>
      </w:r>
      <w:r w:rsidR="00D420EB" w:rsidRPr="00D420EB">
        <w:rPr>
          <w:rFonts w:ascii="Arial" w:hAnsi="Arial" w:cs="Arial"/>
          <w:sz w:val="24"/>
          <w:szCs w:val="24"/>
          <w:lang w:val="pt-BR"/>
        </w:rPr>
        <w:t>omportamento ético</w:t>
      </w:r>
      <w:r w:rsidR="00720CD5">
        <w:rPr>
          <w:rFonts w:ascii="Arial" w:hAnsi="Arial" w:cs="Arial"/>
          <w:sz w:val="24"/>
          <w:szCs w:val="24"/>
          <w:lang w:val="pt-BR"/>
        </w:rPr>
        <w:t xml:space="preserve">. Declara que por meio da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Gestão participativa</w:t>
      </w:r>
      <w:r w:rsidR="00720CD5">
        <w:rPr>
          <w:rFonts w:ascii="Arial" w:hAnsi="Arial" w:cs="Arial"/>
          <w:sz w:val="24"/>
          <w:szCs w:val="24"/>
          <w:lang w:val="pt-BR"/>
        </w:rPr>
        <w:t xml:space="preserve"> promove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a participação dos seus públicos de relacionamento, em especial os empregados, nas operações fundamentais da organização: pla</w:t>
      </w:r>
      <w:r w:rsidR="00AF6D18">
        <w:rPr>
          <w:rFonts w:ascii="Arial" w:hAnsi="Arial" w:cs="Arial"/>
          <w:sz w:val="24"/>
          <w:szCs w:val="24"/>
          <w:lang w:val="pt-BR"/>
        </w:rPr>
        <w:t>nejamento, avaliação e controle, com o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objetivo </w:t>
      </w:r>
      <w:r w:rsidR="00AF6D18">
        <w:rPr>
          <w:rFonts w:ascii="Arial" w:hAnsi="Arial" w:cs="Arial"/>
          <w:sz w:val="24"/>
          <w:szCs w:val="24"/>
          <w:lang w:val="pt-BR"/>
        </w:rPr>
        <w:t>de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viabilizar melhor desempenho e competitividade para </w:t>
      </w:r>
      <w:r w:rsidR="00AF6D18">
        <w:rPr>
          <w:rFonts w:ascii="Arial" w:hAnsi="Arial" w:cs="Arial"/>
          <w:sz w:val="24"/>
          <w:szCs w:val="24"/>
          <w:lang w:val="pt-BR"/>
        </w:rPr>
        <w:t>alcance da</w:t>
      </w:r>
      <w:r w:rsidR="00720CD5">
        <w:rPr>
          <w:rFonts w:ascii="Arial" w:hAnsi="Arial" w:cs="Arial"/>
          <w:sz w:val="24"/>
          <w:szCs w:val="24"/>
          <w:lang w:val="pt-BR"/>
        </w:rPr>
        <w:t xml:space="preserve"> sustentabilidade</w:t>
      </w:r>
      <w:r w:rsidR="00AF6D18">
        <w:rPr>
          <w:rFonts w:ascii="Arial" w:hAnsi="Arial" w:cs="Arial"/>
          <w:sz w:val="24"/>
          <w:szCs w:val="24"/>
          <w:lang w:val="pt-BR"/>
        </w:rPr>
        <w:t xml:space="preserve"> da empresa</w:t>
      </w:r>
      <w:r w:rsidR="00720CD5">
        <w:rPr>
          <w:rFonts w:ascii="Arial" w:hAnsi="Arial" w:cs="Arial"/>
          <w:sz w:val="24"/>
          <w:szCs w:val="24"/>
          <w:lang w:val="pt-BR"/>
        </w:rPr>
        <w:t>, atuando de</w:t>
      </w:r>
      <w:proofErr w:type="gramStart"/>
      <w:r w:rsidR="00720CD5">
        <w:rPr>
          <w:rFonts w:ascii="Arial" w:hAnsi="Arial" w:cs="Arial"/>
          <w:sz w:val="24"/>
          <w:szCs w:val="24"/>
          <w:lang w:val="pt-BR"/>
        </w:rPr>
        <w:t xml:space="preserve"> 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D420EB" w:rsidRPr="00D420EB">
        <w:rPr>
          <w:rFonts w:ascii="Arial" w:hAnsi="Arial" w:cs="Arial"/>
          <w:sz w:val="24"/>
          <w:szCs w:val="24"/>
          <w:lang w:val="pt-BR"/>
        </w:rPr>
        <w:t>forma a minimizar riscos e potencializar os impactos positivos ao meio ambie</w:t>
      </w:r>
      <w:r w:rsidR="00720CD5">
        <w:rPr>
          <w:rFonts w:ascii="Arial" w:hAnsi="Arial" w:cs="Arial"/>
          <w:sz w:val="24"/>
          <w:szCs w:val="24"/>
          <w:lang w:val="pt-BR"/>
        </w:rPr>
        <w:t xml:space="preserve">nte em todas as suas atividades, acreditando na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compatibilidade entre lucratividade e sustentabilidade social e ambiental;</w:t>
      </w:r>
      <w:r w:rsidR="00720CD5">
        <w:rPr>
          <w:rFonts w:ascii="Arial" w:hAnsi="Arial" w:cs="Arial"/>
          <w:sz w:val="24"/>
          <w:szCs w:val="24"/>
          <w:lang w:val="pt-BR"/>
        </w:rPr>
        <w:t xml:space="preserve"> </w:t>
      </w:r>
      <w:r w:rsidR="00D420EB" w:rsidRPr="00D420EB">
        <w:rPr>
          <w:rFonts w:ascii="Arial" w:hAnsi="Arial" w:cs="Arial"/>
          <w:sz w:val="24"/>
          <w:szCs w:val="24"/>
          <w:lang w:val="pt-BR"/>
        </w:rPr>
        <w:t xml:space="preserve"> </w:t>
      </w:r>
      <w:r w:rsidR="00F00A6F">
        <w:rPr>
          <w:rFonts w:ascii="Arial" w:hAnsi="Arial" w:cs="Arial"/>
          <w:sz w:val="24"/>
          <w:szCs w:val="24"/>
          <w:lang w:val="pt-BR"/>
        </w:rPr>
        <w:t xml:space="preserve">declara que </w:t>
      </w:r>
      <w:r w:rsidR="00D420EB" w:rsidRPr="00D420EB">
        <w:rPr>
          <w:rFonts w:ascii="Arial" w:hAnsi="Arial" w:cs="Arial"/>
          <w:sz w:val="24"/>
          <w:szCs w:val="24"/>
          <w:lang w:val="pt-BR"/>
        </w:rPr>
        <w:t>busca influenciar sua cadeia produtiva para a adoção de sustentabilidade nos seus negócios a fim de beneficiar a sociedade e o meio ambiente.​</w:t>
      </w:r>
    </w:p>
    <w:p w:rsidR="0002361E" w:rsidRDefault="00720CD5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Por meio de sua </w:t>
      </w:r>
      <w:r w:rsidR="00FE37BA">
        <w:rPr>
          <w:rFonts w:ascii="Arial" w:hAnsi="Arial" w:cs="Arial"/>
          <w:sz w:val="24"/>
          <w:szCs w:val="24"/>
          <w:lang w:val="pt-BR"/>
        </w:rPr>
        <w:t>u</w:t>
      </w:r>
      <w:r w:rsidR="0002361E">
        <w:rPr>
          <w:rFonts w:ascii="Arial" w:hAnsi="Arial" w:cs="Arial"/>
          <w:sz w:val="24"/>
          <w:szCs w:val="24"/>
          <w:lang w:val="pt-BR"/>
        </w:rPr>
        <w:t xml:space="preserve">niversidade </w:t>
      </w:r>
      <w:r w:rsidR="00F00A6F">
        <w:rPr>
          <w:rFonts w:ascii="Arial" w:hAnsi="Arial" w:cs="Arial"/>
          <w:sz w:val="24"/>
          <w:szCs w:val="24"/>
          <w:lang w:val="pt-BR"/>
        </w:rPr>
        <w:t>corporativa</w:t>
      </w:r>
      <w:r>
        <w:rPr>
          <w:rFonts w:ascii="Arial" w:hAnsi="Arial" w:cs="Arial"/>
          <w:sz w:val="24"/>
          <w:szCs w:val="24"/>
          <w:lang w:val="pt-BR"/>
        </w:rPr>
        <w:t xml:space="preserve"> oferece</w:t>
      </w:r>
      <w:r w:rsidR="00AF6D18">
        <w:rPr>
          <w:rFonts w:ascii="Arial" w:hAnsi="Arial" w:cs="Arial"/>
          <w:sz w:val="24"/>
          <w:szCs w:val="24"/>
          <w:lang w:val="pt-BR"/>
        </w:rPr>
        <w:t xml:space="preserve"> ao público externo</w:t>
      </w:r>
      <w:proofErr w:type="gramStart"/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cursos online, ou </w:t>
      </w:r>
      <w:r w:rsidR="0027297A">
        <w:rPr>
          <w:rFonts w:ascii="Arial" w:hAnsi="Arial" w:cs="Arial"/>
          <w:sz w:val="24"/>
          <w:szCs w:val="24"/>
          <w:lang w:val="pt-BR"/>
        </w:rPr>
        <w:t>download para cursá-los off-line nos temas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E37BA">
        <w:rPr>
          <w:rFonts w:ascii="Arial" w:hAnsi="Arial" w:cs="Arial"/>
          <w:sz w:val="24"/>
          <w:szCs w:val="24"/>
          <w:lang w:val="pt-BR"/>
        </w:rPr>
        <w:t>Inovação,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Pequenos Negócios e Empreendedorismo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02361E" w:rsidRPr="0002361E">
        <w:rPr>
          <w:rFonts w:ascii="Arial" w:hAnsi="Arial" w:cs="Arial"/>
          <w:sz w:val="24"/>
          <w:szCs w:val="24"/>
          <w:lang w:val="pt-BR"/>
        </w:rPr>
        <w:t>Microfinanças</w:t>
      </w:r>
      <w:proofErr w:type="spellEnd"/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Informações Básicas Sobre Crédito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Remessa do Exterior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Produtos e Serviços Bancários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Planejamento Financeiro Familiar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Fundamentos da Educação Financeira</w:t>
      </w:r>
      <w:r w:rsidR="00FE37BA">
        <w:rPr>
          <w:rFonts w:ascii="Arial" w:hAnsi="Arial" w:cs="Arial"/>
          <w:sz w:val="24"/>
          <w:szCs w:val="24"/>
          <w:lang w:val="pt-BR"/>
        </w:rPr>
        <w:t>,</w:t>
      </w:r>
      <w:r w:rsidR="0027297A">
        <w:rPr>
          <w:rFonts w:ascii="Arial" w:hAnsi="Arial" w:cs="Arial"/>
          <w:sz w:val="24"/>
          <w:szCs w:val="24"/>
          <w:lang w:val="pt-BR"/>
        </w:rPr>
        <w:t xml:space="preserve">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Coleta Seletiva Solidária</w:t>
      </w:r>
      <w:r>
        <w:rPr>
          <w:rFonts w:ascii="Arial" w:hAnsi="Arial" w:cs="Arial"/>
          <w:sz w:val="24"/>
          <w:szCs w:val="24"/>
          <w:lang w:val="pt-BR"/>
        </w:rPr>
        <w:t xml:space="preserve">, esta última tendo como objetivo trazer </w:t>
      </w:r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 informações para </w:t>
      </w:r>
      <w:r>
        <w:rPr>
          <w:rFonts w:ascii="Arial" w:hAnsi="Arial" w:cs="Arial"/>
          <w:sz w:val="24"/>
          <w:szCs w:val="24"/>
          <w:lang w:val="pt-BR"/>
        </w:rPr>
        <w:t>reflexão</w:t>
      </w:r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 sobre </w:t>
      </w:r>
      <w:r>
        <w:rPr>
          <w:rFonts w:ascii="Arial" w:hAnsi="Arial" w:cs="Arial"/>
          <w:sz w:val="24"/>
          <w:szCs w:val="24"/>
          <w:lang w:val="pt-BR"/>
        </w:rPr>
        <w:t xml:space="preserve">hábitos para motivação </w:t>
      </w:r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 a </w:t>
      </w:r>
      <w:r>
        <w:rPr>
          <w:rFonts w:ascii="Arial" w:hAnsi="Arial" w:cs="Arial"/>
          <w:sz w:val="24"/>
          <w:szCs w:val="24"/>
          <w:lang w:val="pt-BR"/>
        </w:rPr>
        <w:t>mudança</w:t>
      </w:r>
      <w:r w:rsidR="0002361E" w:rsidRPr="0002361E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por </w:t>
      </w:r>
      <w:r w:rsidR="0002361E" w:rsidRPr="0002361E">
        <w:rPr>
          <w:rFonts w:ascii="Arial" w:hAnsi="Arial" w:cs="Arial"/>
          <w:sz w:val="24"/>
          <w:szCs w:val="24"/>
          <w:lang w:val="pt-BR"/>
        </w:rPr>
        <w:t>atitudes que terão efeitos diretos no melhor uso dos recursos naturais, na diminuição da produção de resíduos e na conservação do meio ambiente.</w:t>
      </w:r>
    </w:p>
    <w:p w:rsidR="00720CD5" w:rsidRPr="00F13D03" w:rsidRDefault="00F13D03" w:rsidP="00002114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13D03">
        <w:rPr>
          <w:rFonts w:ascii="Arial" w:hAnsi="Arial" w:cs="Arial"/>
          <w:b/>
          <w:sz w:val="24"/>
          <w:szCs w:val="24"/>
          <w:lang w:val="pt-BR"/>
        </w:rPr>
        <w:t>Banco C</w:t>
      </w:r>
      <w:r w:rsidR="00FC4AE4" w:rsidRPr="00F13D03">
        <w:rPr>
          <w:rFonts w:ascii="Arial" w:hAnsi="Arial" w:cs="Arial"/>
          <w:b/>
          <w:sz w:val="24"/>
          <w:szCs w:val="24"/>
          <w:lang w:val="pt-BR"/>
        </w:rPr>
        <w:t>:</w:t>
      </w:r>
      <w:r w:rsidR="00E9098C" w:rsidRPr="00F13D03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E9098C" w:rsidRPr="000E5030" w:rsidRDefault="00B47998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B47998">
        <w:rPr>
          <w:rFonts w:ascii="Arial" w:hAnsi="Arial" w:cs="Arial"/>
          <w:sz w:val="24"/>
          <w:szCs w:val="24"/>
          <w:lang w:val="pt-BR"/>
        </w:rPr>
        <w:t>Instituição privada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F00A6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possui programa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implantado, visando a diminuição do consumo de </w:t>
      </w:r>
      <w:r w:rsidR="00E9098C" w:rsidRPr="000E5030">
        <w:rPr>
          <w:rFonts w:ascii="Arial" w:hAnsi="Arial" w:cs="Arial"/>
          <w:sz w:val="24"/>
          <w:szCs w:val="24"/>
          <w:lang w:val="pt-BR"/>
        </w:rPr>
        <w:t>água e energia</w:t>
      </w:r>
      <w:r w:rsidRPr="000E5030">
        <w:rPr>
          <w:rFonts w:ascii="Arial" w:hAnsi="Arial" w:cs="Arial"/>
          <w:sz w:val="24"/>
          <w:szCs w:val="24"/>
          <w:lang w:val="pt-BR"/>
        </w:rPr>
        <w:t>, utilizando em</w:t>
      </w:r>
      <w:proofErr w:type="gramStart"/>
      <w:r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obras e reformas </w:t>
      </w:r>
      <w:r w:rsidR="00F00A6F">
        <w:rPr>
          <w:rFonts w:ascii="Arial" w:hAnsi="Arial" w:cs="Arial"/>
          <w:sz w:val="24"/>
          <w:szCs w:val="24"/>
          <w:lang w:val="pt-BR"/>
        </w:rPr>
        <w:t>m</w:t>
      </w:r>
      <w:r w:rsidR="00E9098C" w:rsidRPr="000E5030">
        <w:rPr>
          <w:rFonts w:ascii="Arial" w:hAnsi="Arial" w:cs="Arial"/>
          <w:sz w:val="24"/>
          <w:szCs w:val="24"/>
          <w:lang w:val="pt-BR"/>
        </w:rPr>
        <w:t>ateriais de maior ganho energético</w:t>
      </w:r>
      <w:r w:rsidR="00AF6D18">
        <w:rPr>
          <w:rFonts w:ascii="Arial" w:hAnsi="Arial" w:cs="Arial"/>
          <w:sz w:val="24"/>
          <w:szCs w:val="24"/>
          <w:lang w:val="pt-BR"/>
        </w:rPr>
        <w:t xml:space="preserve"> efetuando a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E9098C" w:rsidRPr="000E5030">
        <w:rPr>
          <w:rFonts w:ascii="Arial" w:hAnsi="Arial" w:cs="Arial"/>
          <w:sz w:val="24"/>
          <w:szCs w:val="24"/>
          <w:lang w:val="pt-BR"/>
        </w:rPr>
        <w:t>gestão de custos</w:t>
      </w:r>
      <w:r w:rsidR="00F00A6F">
        <w:rPr>
          <w:rFonts w:ascii="Arial" w:hAnsi="Arial" w:cs="Arial"/>
          <w:sz w:val="24"/>
          <w:szCs w:val="24"/>
          <w:lang w:val="pt-BR"/>
        </w:rPr>
        <w:t>,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AF6D18">
        <w:rPr>
          <w:rFonts w:ascii="Arial" w:hAnsi="Arial" w:cs="Arial"/>
          <w:sz w:val="24"/>
          <w:szCs w:val="24"/>
          <w:lang w:val="pt-BR"/>
        </w:rPr>
        <w:t xml:space="preserve">e investindo em </w:t>
      </w:r>
      <w:r w:rsidRPr="000E5030">
        <w:rPr>
          <w:rFonts w:ascii="Arial" w:hAnsi="Arial" w:cs="Arial"/>
          <w:sz w:val="24"/>
          <w:szCs w:val="24"/>
          <w:lang w:val="pt-BR"/>
        </w:rPr>
        <w:t>mudan</w:t>
      </w:r>
      <w:r w:rsidR="00E9098C" w:rsidRPr="000E5030">
        <w:rPr>
          <w:rFonts w:ascii="Arial" w:hAnsi="Arial" w:cs="Arial"/>
          <w:sz w:val="24"/>
          <w:szCs w:val="24"/>
          <w:lang w:val="pt-BR"/>
        </w:rPr>
        <w:t>ças de atitud</w:t>
      </w:r>
      <w:r w:rsidR="00AF6D18">
        <w:rPr>
          <w:rFonts w:ascii="Arial" w:hAnsi="Arial" w:cs="Arial"/>
          <w:sz w:val="24"/>
          <w:szCs w:val="24"/>
          <w:lang w:val="pt-BR"/>
        </w:rPr>
        <w:t>e d</w:t>
      </w:r>
      <w:r w:rsidRPr="000E5030">
        <w:rPr>
          <w:rFonts w:ascii="Arial" w:hAnsi="Arial" w:cs="Arial"/>
          <w:sz w:val="24"/>
          <w:szCs w:val="24"/>
          <w:lang w:val="pt-BR"/>
        </w:rPr>
        <w:t>os gerentes e colaboradores.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 A empresa possui o </w:t>
      </w:r>
      <w:r w:rsidR="00AF6D18">
        <w:rPr>
          <w:rFonts w:ascii="Arial" w:hAnsi="Arial" w:cs="Arial"/>
          <w:sz w:val="24"/>
          <w:szCs w:val="24"/>
          <w:lang w:val="pt-BR"/>
        </w:rPr>
        <w:t xml:space="preserve">Programa </w:t>
      </w:r>
      <w:r w:rsidR="00E9098C" w:rsidRPr="000E5030">
        <w:rPr>
          <w:rFonts w:ascii="Arial" w:hAnsi="Arial" w:cs="Arial"/>
          <w:sz w:val="24"/>
          <w:szCs w:val="24"/>
          <w:lang w:val="pt-BR"/>
        </w:rPr>
        <w:t>Contador de Susten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tabilidade que constitui que 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a cada contrato de câmbio assinado digitalmente é contabilizada a quantidade de folhas de papel poupadas e a emissão de gases de efeito estufa evitada na produção dessas folhas. 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F00A6F">
        <w:rPr>
          <w:rFonts w:ascii="Arial" w:hAnsi="Arial" w:cs="Arial"/>
          <w:sz w:val="24"/>
          <w:szCs w:val="24"/>
          <w:lang w:val="pt-BR"/>
        </w:rPr>
        <w:t>No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E9098C" w:rsidRPr="000E5030">
        <w:rPr>
          <w:rFonts w:ascii="Arial" w:hAnsi="Arial" w:cs="Arial"/>
          <w:sz w:val="24"/>
          <w:szCs w:val="24"/>
          <w:lang w:val="pt-BR"/>
        </w:rPr>
        <w:t>Programa TI Verde</w:t>
      </w:r>
      <w:r w:rsidRPr="000E5030">
        <w:rPr>
          <w:rFonts w:ascii="Arial" w:hAnsi="Arial" w:cs="Arial"/>
          <w:sz w:val="24"/>
          <w:szCs w:val="24"/>
          <w:lang w:val="pt-BR"/>
        </w:rPr>
        <w:t xml:space="preserve"> 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estimula o desenvolvimento de novas tecnologias e a </w:t>
      </w:r>
      <w:proofErr w:type="gramStart"/>
      <w:r w:rsidR="00E9098C" w:rsidRPr="000E5030">
        <w:rPr>
          <w:rFonts w:ascii="Arial" w:hAnsi="Arial" w:cs="Arial"/>
          <w:sz w:val="24"/>
          <w:szCs w:val="24"/>
          <w:lang w:val="pt-BR"/>
        </w:rPr>
        <w:t>otimização</w:t>
      </w:r>
      <w:proofErr w:type="gramEnd"/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 de equipamentos e softwares, buscando a economia no uso de recursos. Desde 2009, </w:t>
      </w:r>
      <w:r w:rsidRPr="000E5030">
        <w:rPr>
          <w:rFonts w:ascii="Arial" w:hAnsi="Arial" w:cs="Arial"/>
          <w:sz w:val="24"/>
          <w:szCs w:val="24"/>
          <w:lang w:val="pt-BR"/>
        </w:rPr>
        <w:t>realiza o</w:t>
      </w:r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 inventário de emissão de gases de efeito estufa (</w:t>
      </w:r>
      <w:proofErr w:type="spellStart"/>
      <w:r w:rsidR="00E9098C" w:rsidRPr="000E5030">
        <w:rPr>
          <w:rFonts w:ascii="Arial" w:hAnsi="Arial" w:cs="Arial"/>
          <w:sz w:val="24"/>
          <w:szCs w:val="24"/>
          <w:lang w:val="pt-BR"/>
        </w:rPr>
        <w:t>GEEs</w:t>
      </w:r>
      <w:proofErr w:type="spellEnd"/>
      <w:r w:rsidR="00E9098C" w:rsidRPr="000E5030">
        <w:rPr>
          <w:rFonts w:ascii="Arial" w:hAnsi="Arial" w:cs="Arial"/>
          <w:sz w:val="24"/>
          <w:szCs w:val="24"/>
          <w:lang w:val="pt-BR"/>
        </w:rPr>
        <w:t xml:space="preserve">) de acordo com o GHG </w:t>
      </w:r>
      <w:proofErr w:type="spellStart"/>
      <w:r w:rsidR="00E9098C" w:rsidRPr="000E5030">
        <w:rPr>
          <w:rFonts w:ascii="Arial" w:hAnsi="Arial" w:cs="Arial"/>
          <w:sz w:val="24"/>
          <w:szCs w:val="24"/>
          <w:lang w:val="pt-BR"/>
        </w:rPr>
        <w:t>Protocol</w:t>
      </w:r>
      <w:proofErr w:type="spellEnd"/>
      <w:r w:rsidRPr="000E5030">
        <w:rPr>
          <w:rFonts w:ascii="Arial" w:hAnsi="Arial" w:cs="Arial"/>
          <w:sz w:val="24"/>
          <w:szCs w:val="24"/>
          <w:lang w:val="pt-BR"/>
        </w:rPr>
        <w:t>.</w:t>
      </w:r>
    </w:p>
    <w:p w:rsidR="00D420EB" w:rsidRDefault="00B47998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0E5030">
        <w:rPr>
          <w:rFonts w:ascii="Arial" w:hAnsi="Arial" w:cs="Arial"/>
          <w:sz w:val="24"/>
          <w:szCs w:val="24"/>
          <w:lang w:val="pt-BR"/>
        </w:rPr>
        <w:t>São disponibilizados no site do banco dicas de livros, filmes e sites sobre o tema meio ambiente, porém não há nenhum curso disponível para a comunidade.</w:t>
      </w:r>
    </w:p>
    <w:p w:rsidR="005A3C45" w:rsidRDefault="00F13D03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F13D03">
        <w:rPr>
          <w:rFonts w:ascii="Arial" w:hAnsi="Arial" w:cs="Arial"/>
          <w:b/>
          <w:sz w:val="24"/>
          <w:szCs w:val="24"/>
          <w:lang w:val="pt-BR"/>
        </w:rPr>
        <w:t>Banco D</w:t>
      </w:r>
      <w:r w:rsidR="00FC4AE4" w:rsidRPr="00B75A6A">
        <w:rPr>
          <w:rFonts w:ascii="Arial" w:hAnsi="Arial" w:cs="Arial"/>
          <w:b/>
          <w:sz w:val="24"/>
          <w:szCs w:val="24"/>
          <w:lang w:val="pt-BR"/>
        </w:rPr>
        <w:t>:</w:t>
      </w:r>
      <w:r w:rsidR="00DA331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455969" w:rsidRDefault="0045596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Listado no </w:t>
      </w:r>
      <w:r w:rsidR="00DA3312">
        <w:rPr>
          <w:rFonts w:ascii="Arial" w:hAnsi="Arial" w:cs="Arial"/>
          <w:sz w:val="24"/>
          <w:szCs w:val="24"/>
          <w:lang w:val="pt-BR"/>
        </w:rPr>
        <w:t xml:space="preserve">ISE Bovespa e Carbono eficiente. </w:t>
      </w:r>
      <w:r w:rsidR="001315AA">
        <w:rPr>
          <w:rFonts w:ascii="Arial" w:hAnsi="Arial" w:cs="Arial"/>
          <w:sz w:val="24"/>
          <w:szCs w:val="24"/>
          <w:lang w:val="pt-BR"/>
        </w:rPr>
        <w:t xml:space="preserve">Realizou entre 2006 a 2014 o </w:t>
      </w:r>
      <w:r w:rsidR="00F00A6F">
        <w:rPr>
          <w:rFonts w:ascii="Arial" w:hAnsi="Arial" w:cs="Arial"/>
          <w:sz w:val="24"/>
          <w:szCs w:val="24"/>
          <w:lang w:val="pt-BR"/>
        </w:rPr>
        <w:t>P</w:t>
      </w:r>
      <w:r>
        <w:rPr>
          <w:rFonts w:ascii="Arial" w:hAnsi="Arial" w:cs="Arial"/>
          <w:sz w:val="24"/>
          <w:szCs w:val="24"/>
          <w:lang w:val="pt-BR"/>
        </w:rPr>
        <w:t>rograma</w:t>
      </w:r>
      <w:r w:rsidR="00F00A6F">
        <w:rPr>
          <w:rFonts w:ascii="Arial" w:hAnsi="Arial" w:cs="Arial"/>
          <w:sz w:val="24"/>
          <w:szCs w:val="24"/>
          <w:lang w:val="pt-BR"/>
        </w:rPr>
        <w:t xml:space="preserve"> de</w:t>
      </w:r>
      <w:r>
        <w:rPr>
          <w:rFonts w:ascii="Arial" w:hAnsi="Arial" w:cs="Arial"/>
          <w:sz w:val="24"/>
          <w:szCs w:val="24"/>
          <w:lang w:val="pt-BR"/>
        </w:rPr>
        <w:t xml:space="preserve"> Papa-pilhas </w:t>
      </w:r>
      <w:r w:rsidR="001315AA">
        <w:rPr>
          <w:rFonts w:ascii="Arial" w:hAnsi="Arial" w:cs="Arial"/>
          <w:sz w:val="24"/>
          <w:szCs w:val="24"/>
          <w:lang w:val="pt-BR"/>
        </w:rPr>
        <w:t>que consistia na</w:t>
      </w:r>
      <w:r w:rsidR="00B75A6A" w:rsidRPr="00B75A6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B75A6A" w:rsidRPr="00B75A6A">
        <w:rPr>
          <w:rFonts w:ascii="Arial" w:hAnsi="Arial" w:cs="Arial"/>
          <w:sz w:val="24"/>
          <w:szCs w:val="24"/>
          <w:lang w:val="pt-BR"/>
        </w:rPr>
        <w:t>coleta de pilhas, b</w:t>
      </w:r>
      <w:r w:rsidR="001315AA">
        <w:rPr>
          <w:rFonts w:ascii="Arial" w:hAnsi="Arial" w:cs="Arial"/>
          <w:sz w:val="24"/>
          <w:szCs w:val="24"/>
          <w:lang w:val="pt-BR"/>
        </w:rPr>
        <w:t>aterias, celulares e acessórios</w:t>
      </w:r>
      <w:proofErr w:type="gramEnd"/>
      <w:r w:rsidR="001315AA">
        <w:rPr>
          <w:rFonts w:ascii="Arial" w:hAnsi="Arial" w:cs="Arial"/>
          <w:sz w:val="24"/>
          <w:szCs w:val="24"/>
          <w:lang w:val="pt-BR"/>
        </w:rPr>
        <w:t>. Afirma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00A6F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tua</w:t>
      </w:r>
      <w:r w:rsidR="001315AA">
        <w:rPr>
          <w:rFonts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  <w:lang w:val="pt-BR"/>
        </w:rPr>
        <w:t xml:space="preserve"> no tema governança climática por meio </w:t>
      </w:r>
      <w:r w:rsidR="001315AA">
        <w:rPr>
          <w:rFonts w:ascii="Arial" w:hAnsi="Arial" w:cs="Arial"/>
          <w:sz w:val="24"/>
          <w:szCs w:val="24"/>
          <w:lang w:val="pt-BR"/>
        </w:rPr>
        <w:t>das dimensões</w:t>
      </w:r>
      <w:r w:rsidR="00B75A6A" w:rsidRPr="00B75A6A">
        <w:rPr>
          <w:rFonts w:ascii="Arial" w:hAnsi="Arial" w:cs="Arial"/>
          <w:sz w:val="24"/>
          <w:szCs w:val="24"/>
          <w:lang w:val="pt-BR"/>
        </w:rPr>
        <w:t xml:space="preserve"> inventário, redução, compensação, negócios de carbono, articulação e transparência.</w:t>
      </w:r>
      <w:r>
        <w:rPr>
          <w:rFonts w:ascii="Arial" w:hAnsi="Arial" w:cs="Arial"/>
          <w:sz w:val="24"/>
          <w:szCs w:val="24"/>
          <w:lang w:val="pt-BR"/>
        </w:rPr>
        <w:t xml:space="preserve"> Já na aba sustentabilidad</w:t>
      </w:r>
      <w:r w:rsidR="005A3C45">
        <w:rPr>
          <w:rFonts w:ascii="Arial" w:hAnsi="Arial" w:cs="Arial"/>
          <w:sz w:val="24"/>
          <w:szCs w:val="24"/>
          <w:lang w:val="pt-BR"/>
        </w:rPr>
        <w:t>e existe um link com o tema Edu</w:t>
      </w:r>
      <w:r>
        <w:rPr>
          <w:rFonts w:ascii="Arial" w:hAnsi="Arial" w:cs="Arial"/>
          <w:sz w:val="24"/>
          <w:szCs w:val="24"/>
          <w:lang w:val="pt-BR"/>
        </w:rPr>
        <w:t xml:space="preserve">cação, </w:t>
      </w:r>
      <w:r w:rsidR="00F00A6F">
        <w:rPr>
          <w:rFonts w:ascii="Arial" w:hAnsi="Arial" w:cs="Arial"/>
          <w:sz w:val="24"/>
          <w:szCs w:val="24"/>
          <w:lang w:val="pt-BR"/>
        </w:rPr>
        <w:t xml:space="preserve">que </w:t>
      </w:r>
      <w:r>
        <w:rPr>
          <w:rFonts w:ascii="Arial" w:hAnsi="Arial" w:cs="Arial"/>
          <w:sz w:val="24"/>
          <w:szCs w:val="24"/>
          <w:lang w:val="pt-BR"/>
        </w:rPr>
        <w:t>ao ser acessado aparecem negócios voltados à educação (financiamentos)</w:t>
      </w:r>
      <w:r w:rsidR="001315AA">
        <w:rPr>
          <w:rFonts w:ascii="Arial" w:hAnsi="Arial" w:cs="Arial"/>
          <w:sz w:val="24"/>
          <w:szCs w:val="24"/>
          <w:lang w:val="pt-BR"/>
        </w:rPr>
        <w:t xml:space="preserve">. No site da instituição </w:t>
      </w:r>
      <w:r w:rsidR="00F00A6F">
        <w:rPr>
          <w:rFonts w:ascii="Arial" w:hAnsi="Arial" w:cs="Arial"/>
          <w:sz w:val="24"/>
          <w:szCs w:val="24"/>
          <w:lang w:val="pt-BR"/>
        </w:rPr>
        <w:t xml:space="preserve">há </w:t>
      </w:r>
      <w:r>
        <w:rPr>
          <w:rFonts w:ascii="Arial" w:hAnsi="Arial" w:cs="Arial"/>
          <w:sz w:val="24"/>
          <w:szCs w:val="24"/>
          <w:lang w:val="pt-BR"/>
        </w:rPr>
        <w:t>menção à educação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e</w:t>
      </w:r>
      <w:r w:rsidR="00105E9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meio ambiente nos resultados apresentados por meio de um gráfico que demonstram ações sobre sustentabilidade, meio ambiente e educação para o público interno. </w:t>
      </w:r>
      <w:r w:rsidR="00F00A6F">
        <w:rPr>
          <w:rFonts w:ascii="Arial" w:hAnsi="Arial" w:cs="Arial"/>
          <w:sz w:val="24"/>
          <w:szCs w:val="24"/>
          <w:lang w:val="pt-BR"/>
        </w:rPr>
        <w:t>Não há no site nenhum curso disponível ao público externo sobre o tema meio ambiente ou</w:t>
      </w:r>
      <w:r w:rsidR="001315AA">
        <w:rPr>
          <w:rFonts w:ascii="Arial" w:hAnsi="Arial" w:cs="Arial"/>
          <w:sz w:val="24"/>
          <w:szCs w:val="24"/>
          <w:lang w:val="pt-BR"/>
        </w:rPr>
        <w:t xml:space="preserve"> quaisquer</w:t>
      </w:r>
      <w:r w:rsidR="00F00A6F">
        <w:rPr>
          <w:rFonts w:ascii="Arial" w:hAnsi="Arial" w:cs="Arial"/>
          <w:sz w:val="24"/>
          <w:szCs w:val="24"/>
          <w:lang w:val="pt-BR"/>
        </w:rPr>
        <w:t xml:space="preserve"> outros temas.</w:t>
      </w:r>
    </w:p>
    <w:p w:rsidR="00B75A6A" w:rsidRPr="00B75A6A" w:rsidRDefault="00B75A6A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455969" w:rsidRPr="001E379D" w:rsidRDefault="00FC4AE4" w:rsidP="00002114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E379D">
        <w:rPr>
          <w:rFonts w:ascii="Arial" w:hAnsi="Arial" w:cs="Arial"/>
          <w:b/>
          <w:sz w:val="24"/>
          <w:szCs w:val="24"/>
          <w:lang w:val="pt-BR"/>
        </w:rPr>
        <w:t>B</w:t>
      </w:r>
      <w:r w:rsidR="001E379D" w:rsidRPr="001E379D">
        <w:rPr>
          <w:rFonts w:ascii="Arial" w:hAnsi="Arial" w:cs="Arial"/>
          <w:b/>
          <w:sz w:val="24"/>
          <w:szCs w:val="24"/>
          <w:lang w:val="pt-BR"/>
        </w:rPr>
        <w:t>anco E</w:t>
      </w:r>
      <w:r w:rsidRPr="001E379D">
        <w:rPr>
          <w:rFonts w:ascii="Arial" w:hAnsi="Arial" w:cs="Arial"/>
          <w:b/>
          <w:sz w:val="24"/>
          <w:szCs w:val="24"/>
          <w:lang w:val="pt-BR"/>
        </w:rPr>
        <w:t>:</w:t>
      </w:r>
      <w:proofErr w:type="gramStart"/>
      <w:r w:rsidR="00B441B7" w:rsidRPr="001E379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0359E" w:rsidRPr="001E379D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455969" w:rsidRPr="00B441B7" w:rsidRDefault="0045596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proofErr w:type="gramEnd"/>
      <w:r>
        <w:rPr>
          <w:rFonts w:ascii="Arial" w:hAnsi="Arial" w:cs="Arial"/>
          <w:sz w:val="24"/>
          <w:szCs w:val="24"/>
          <w:lang w:val="pt-BR"/>
        </w:rPr>
        <w:t>Adota</w:t>
      </w:r>
      <w:r w:rsidR="00FE37BA">
        <w:rPr>
          <w:rFonts w:ascii="Arial" w:hAnsi="Arial" w:cs="Arial"/>
          <w:sz w:val="24"/>
          <w:szCs w:val="24"/>
          <w:lang w:val="pt-BR"/>
        </w:rPr>
        <w:t xml:space="preserve"> os i</w:t>
      </w:r>
      <w:r w:rsidRPr="00B441B7">
        <w:rPr>
          <w:rFonts w:ascii="Arial" w:hAnsi="Arial" w:cs="Arial"/>
          <w:sz w:val="24"/>
          <w:szCs w:val="24"/>
          <w:lang w:val="pt-BR"/>
        </w:rPr>
        <w:t>ndicadores econômicos</w:t>
      </w:r>
      <w:r w:rsidR="00FE37BA">
        <w:rPr>
          <w:rFonts w:ascii="Arial" w:hAnsi="Arial" w:cs="Arial"/>
          <w:sz w:val="24"/>
          <w:szCs w:val="24"/>
          <w:lang w:val="pt-BR"/>
        </w:rPr>
        <w:t xml:space="preserve"> e socioambientais do Índice Dow Jones de Sustentabilidade</w:t>
      </w:r>
      <w:r w:rsidRPr="00B441B7">
        <w:rPr>
          <w:rFonts w:ascii="Arial" w:hAnsi="Arial" w:cs="Arial"/>
          <w:sz w:val="24"/>
          <w:szCs w:val="24"/>
          <w:lang w:val="pt-BR"/>
        </w:rPr>
        <w:t xml:space="preserve">, do Índice de Sustentabilidade Empresarial (ISE, da </w:t>
      </w:r>
      <w:proofErr w:type="spellStart"/>
      <w:proofErr w:type="gramStart"/>
      <w:r w:rsidRPr="00B441B7">
        <w:rPr>
          <w:rFonts w:ascii="Arial" w:hAnsi="Arial" w:cs="Arial"/>
          <w:sz w:val="24"/>
          <w:szCs w:val="24"/>
          <w:lang w:val="pt-BR"/>
        </w:rPr>
        <w:t>BM&amp;FBovespa</w:t>
      </w:r>
      <w:proofErr w:type="spellEnd"/>
      <w:proofErr w:type="gramEnd"/>
      <w:r w:rsidRPr="00B441B7">
        <w:rPr>
          <w:rFonts w:ascii="Arial" w:hAnsi="Arial" w:cs="Arial"/>
          <w:sz w:val="24"/>
          <w:szCs w:val="24"/>
          <w:lang w:val="pt-BR"/>
        </w:rPr>
        <w:t>) e do Índice Carbono Eficiente (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BM&amp;FBovespa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), bem como da Global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Reporting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Initiative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 (GRI), </w:t>
      </w:r>
      <w:r w:rsidRPr="00B441B7">
        <w:rPr>
          <w:rFonts w:ascii="Arial" w:hAnsi="Arial" w:cs="Arial"/>
          <w:sz w:val="24"/>
          <w:szCs w:val="24"/>
          <w:lang w:val="pt-BR"/>
        </w:rPr>
        <w:lastRenderedPageBreak/>
        <w:t>e do</w:t>
      </w:r>
      <w:r w:rsidR="00FE37BA">
        <w:rPr>
          <w:rFonts w:ascii="Arial" w:hAnsi="Arial" w:cs="Arial"/>
          <w:sz w:val="24"/>
          <w:szCs w:val="24"/>
          <w:lang w:val="pt-BR"/>
        </w:rPr>
        <w:t xml:space="preserve"> Protocolo Verde. S</w:t>
      </w:r>
      <w:r w:rsidRPr="00B441B7">
        <w:rPr>
          <w:rFonts w:ascii="Arial" w:hAnsi="Arial" w:cs="Arial"/>
          <w:sz w:val="24"/>
          <w:szCs w:val="24"/>
          <w:lang w:val="pt-BR"/>
        </w:rPr>
        <w:t>ignatário dos Princípios do Equador desde 2004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B441B7">
        <w:rPr>
          <w:rFonts w:ascii="Arial" w:hAnsi="Arial" w:cs="Arial"/>
          <w:sz w:val="24"/>
          <w:szCs w:val="24"/>
          <w:lang w:val="pt-BR"/>
        </w:rPr>
        <w:t xml:space="preserve">é um dos membros fundadores </w:t>
      </w:r>
      <w:proofErr w:type="gramStart"/>
      <w:r w:rsidRPr="00B441B7">
        <w:rPr>
          <w:rFonts w:ascii="Arial" w:hAnsi="Arial" w:cs="Arial"/>
          <w:sz w:val="24"/>
          <w:szCs w:val="24"/>
          <w:lang w:val="pt-BR"/>
        </w:rPr>
        <w:t>da Empresas</w:t>
      </w:r>
      <w:proofErr w:type="gramEnd"/>
      <w:r w:rsidRPr="00B441B7">
        <w:rPr>
          <w:rFonts w:ascii="Arial" w:hAnsi="Arial" w:cs="Arial"/>
          <w:sz w:val="24"/>
          <w:szCs w:val="24"/>
          <w:lang w:val="pt-BR"/>
        </w:rPr>
        <w:t xml:space="preserve"> pelo Clima (EPC)</w:t>
      </w:r>
      <w:r>
        <w:rPr>
          <w:rFonts w:ascii="Arial" w:hAnsi="Arial" w:cs="Arial"/>
          <w:sz w:val="24"/>
          <w:szCs w:val="24"/>
          <w:lang w:val="pt-BR"/>
        </w:rPr>
        <w:t>. Adota</w:t>
      </w:r>
      <w:r w:rsidRPr="00B441B7">
        <w:rPr>
          <w:rFonts w:ascii="Arial" w:hAnsi="Arial" w:cs="Arial"/>
          <w:sz w:val="24"/>
          <w:szCs w:val="24"/>
          <w:lang w:val="pt-BR"/>
        </w:rPr>
        <w:t xml:space="preserve"> o CDP e o CDP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Supply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 Chain, desde 2006 e 2008, respectivamente, visando divulgar informações relacionadas ao tema de Mudanças Climáticas aos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stakeholders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>, principalmente investidores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1315AA">
        <w:rPr>
          <w:rFonts w:ascii="Arial" w:hAnsi="Arial" w:cs="Arial"/>
          <w:sz w:val="24"/>
          <w:szCs w:val="24"/>
          <w:lang w:val="pt-BR"/>
        </w:rPr>
        <w:t xml:space="preserve">Tem implantado o </w:t>
      </w:r>
      <w:r w:rsidRPr="00B441B7">
        <w:rPr>
          <w:rFonts w:ascii="Arial" w:hAnsi="Arial" w:cs="Arial"/>
          <w:sz w:val="24"/>
          <w:szCs w:val="24"/>
          <w:lang w:val="pt-BR"/>
        </w:rPr>
        <w:t xml:space="preserve">Programa Gestão da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 cujo objetivo é reunir açõ</w:t>
      </w:r>
      <w:r w:rsidR="00FE37BA">
        <w:rPr>
          <w:rFonts w:ascii="Arial" w:hAnsi="Arial" w:cs="Arial"/>
          <w:sz w:val="24"/>
          <w:szCs w:val="24"/>
          <w:lang w:val="pt-BR"/>
        </w:rPr>
        <w:t>es e metas dentro das temáticas</w:t>
      </w:r>
      <w:proofErr w:type="gramStart"/>
      <w:r w:rsidR="00FE37BA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B441B7">
        <w:rPr>
          <w:rFonts w:ascii="Arial" w:hAnsi="Arial" w:cs="Arial"/>
          <w:sz w:val="24"/>
          <w:szCs w:val="24"/>
          <w:lang w:val="pt-BR"/>
        </w:rPr>
        <w:t xml:space="preserve">papel, água, energia elétrica, plástico, emissões de </w:t>
      </w:r>
      <w:proofErr w:type="spellStart"/>
      <w:r w:rsidRPr="00B441B7">
        <w:rPr>
          <w:rFonts w:ascii="Arial" w:hAnsi="Arial" w:cs="Arial"/>
          <w:sz w:val="24"/>
          <w:szCs w:val="24"/>
          <w:lang w:val="pt-BR"/>
        </w:rPr>
        <w:t>GEEs</w:t>
      </w:r>
      <w:proofErr w:type="spellEnd"/>
      <w:r w:rsidRPr="00B441B7">
        <w:rPr>
          <w:rFonts w:ascii="Arial" w:hAnsi="Arial" w:cs="Arial"/>
          <w:sz w:val="24"/>
          <w:szCs w:val="24"/>
          <w:lang w:val="pt-BR"/>
        </w:rPr>
        <w:t xml:space="preserve"> e geração de </w:t>
      </w:r>
      <w:r w:rsidR="00FE37BA">
        <w:rPr>
          <w:rFonts w:ascii="Arial" w:hAnsi="Arial" w:cs="Arial"/>
          <w:sz w:val="24"/>
          <w:szCs w:val="24"/>
          <w:lang w:val="pt-BR"/>
        </w:rPr>
        <w:t>r</w:t>
      </w:r>
      <w:r w:rsidRPr="00B441B7">
        <w:rPr>
          <w:rFonts w:ascii="Arial" w:hAnsi="Arial" w:cs="Arial"/>
          <w:sz w:val="24"/>
          <w:szCs w:val="24"/>
          <w:lang w:val="pt-BR"/>
        </w:rPr>
        <w:t>esíduos</w:t>
      </w:r>
      <w:r>
        <w:rPr>
          <w:rFonts w:ascii="Arial" w:hAnsi="Arial" w:cs="Arial"/>
          <w:sz w:val="24"/>
          <w:szCs w:val="24"/>
          <w:lang w:val="pt-BR"/>
        </w:rPr>
        <w:t>, adota também o programa TI verde</w:t>
      </w:r>
      <w:r w:rsidRPr="00B441B7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A empresa </w:t>
      </w:r>
      <w:r w:rsidR="001315AA">
        <w:rPr>
          <w:rFonts w:ascii="Arial" w:hAnsi="Arial" w:cs="Arial"/>
          <w:sz w:val="24"/>
          <w:szCs w:val="24"/>
          <w:lang w:val="pt-BR"/>
        </w:rPr>
        <w:t xml:space="preserve">afirma </w:t>
      </w:r>
      <w:r>
        <w:rPr>
          <w:rFonts w:ascii="Arial" w:hAnsi="Arial" w:cs="Arial"/>
          <w:sz w:val="24"/>
          <w:szCs w:val="24"/>
          <w:lang w:val="pt-BR"/>
        </w:rPr>
        <w:t>adota</w:t>
      </w:r>
      <w:r w:rsidR="001315AA">
        <w:rPr>
          <w:rFonts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  <w:lang w:val="pt-BR"/>
        </w:rPr>
        <w:t xml:space="preserve"> a </w:t>
      </w:r>
      <w:r w:rsidRPr="00B441B7">
        <w:rPr>
          <w:rFonts w:ascii="Arial" w:hAnsi="Arial" w:cs="Arial"/>
          <w:sz w:val="24"/>
          <w:szCs w:val="24"/>
          <w:lang w:val="pt-BR"/>
        </w:rPr>
        <w:t>Avaliação socioambiental na concessão de crédito</w:t>
      </w:r>
      <w:r>
        <w:rPr>
          <w:rFonts w:ascii="Arial" w:hAnsi="Arial" w:cs="Arial"/>
          <w:sz w:val="24"/>
          <w:szCs w:val="24"/>
          <w:lang w:val="pt-BR"/>
        </w:rPr>
        <w:t>, nos investimentos e de fornecedores.</w:t>
      </w:r>
    </w:p>
    <w:p w:rsidR="00B441B7" w:rsidRDefault="0045596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aba </w:t>
      </w:r>
      <w:r w:rsidR="0040359E">
        <w:rPr>
          <w:rFonts w:ascii="Arial" w:hAnsi="Arial" w:cs="Arial"/>
          <w:sz w:val="24"/>
          <w:szCs w:val="24"/>
          <w:lang w:val="pt-BR"/>
        </w:rPr>
        <w:t>sustentabilidade aparece no mapa do site</w:t>
      </w:r>
      <w:r>
        <w:rPr>
          <w:rFonts w:ascii="Arial" w:hAnsi="Arial" w:cs="Arial"/>
          <w:sz w:val="24"/>
          <w:szCs w:val="24"/>
          <w:lang w:val="pt-BR"/>
        </w:rPr>
        <w:t xml:space="preserve"> e direciona a </w:t>
      </w:r>
      <w:r w:rsidR="00B441B7" w:rsidRPr="00455969">
        <w:rPr>
          <w:rFonts w:ascii="Arial" w:hAnsi="Arial" w:cs="Arial"/>
          <w:sz w:val="24"/>
          <w:szCs w:val="24"/>
          <w:lang w:val="pt-BR"/>
        </w:rPr>
        <w:t xml:space="preserve">produtos </w:t>
      </w:r>
      <w:r>
        <w:rPr>
          <w:rFonts w:ascii="Arial" w:hAnsi="Arial" w:cs="Arial"/>
          <w:sz w:val="24"/>
          <w:szCs w:val="24"/>
          <w:lang w:val="pt-BR"/>
        </w:rPr>
        <w:t xml:space="preserve">e serviços </w:t>
      </w:r>
      <w:r w:rsidR="00B441B7" w:rsidRPr="00455969">
        <w:rPr>
          <w:rFonts w:ascii="Arial" w:hAnsi="Arial" w:cs="Arial"/>
          <w:sz w:val="24"/>
          <w:szCs w:val="24"/>
          <w:lang w:val="pt-BR"/>
        </w:rPr>
        <w:t>como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5A3C45">
        <w:rPr>
          <w:rFonts w:ascii="Arial" w:hAnsi="Arial" w:cs="Arial"/>
          <w:sz w:val="24"/>
          <w:szCs w:val="24"/>
          <w:lang w:val="pt-BR"/>
        </w:rPr>
        <w:t>para aquisição</w:t>
      </w:r>
      <w:proofErr w:type="gramStart"/>
      <w:r w:rsidR="005A3C45">
        <w:rPr>
          <w:rFonts w:ascii="Arial" w:hAnsi="Arial" w:cs="Arial"/>
          <w:sz w:val="24"/>
          <w:szCs w:val="24"/>
          <w:lang w:val="pt-BR"/>
        </w:rPr>
        <w:t xml:space="preserve"> </w:t>
      </w:r>
      <w:r w:rsidR="00105E9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105E91">
        <w:rPr>
          <w:rFonts w:ascii="Arial" w:hAnsi="Arial" w:cs="Arial"/>
          <w:sz w:val="24"/>
          <w:szCs w:val="24"/>
          <w:lang w:val="pt-BR"/>
        </w:rPr>
        <w:t>ligados à acessibilidade, a</w:t>
      </w:r>
      <w:r w:rsidR="000F7871">
        <w:rPr>
          <w:rFonts w:ascii="Arial" w:hAnsi="Arial" w:cs="Arial"/>
          <w:sz w:val="24"/>
          <w:szCs w:val="24"/>
          <w:lang w:val="pt-BR"/>
        </w:rPr>
        <w:t>quecedor solar</w:t>
      </w:r>
      <w:r w:rsidR="00B441B7" w:rsidRPr="00455969">
        <w:rPr>
          <w:rFonts w:ascii="Arial" w:hAnsi="Arial" w:cs="Arial"/>
          <w:sz w:val="24"/>
          <w:szCs w:val="24"/>
          <w:lang w:val="pt-BR"/>
        </w:rPr>
        <w:t xml:space="preserve"> </w:t>
      </w:r>
      <w:r w:rsidR="005A3C45">
        <w:rPr>
          <w:rFonts w:ascii="Arial" w:hAnsi="Arial" w:cs="Arial"/>
          <w:sz w:val="24"/>
          <w:szCs w:val="24"/>
          <w:lang w:val="pt-BR"/>
        </w:rPr>
        <w:t xml:space="preserve"> e</w:t>
      </w:r>
      <w:r w:rsidR="00B441B7" w:rsidRPr="00455969">
        <w:rPr>
          <w:rFonts w:ascii="Arial" w:hAnsi="Arial" w:cs="Arial"/>
          <w:sz w:val="24"/>
          <w:szCs w:val="24"/>
          <w:lang w:val="pt-BR"/>
        </w:rPr>
        <w:t xml:space="preserve"> fundos </w:t>
      </w:r>
      <w:r w:rsidR="005A3C45">
        <w:rPr>
          <w:rFonts w:ascii="Arial" w:hAnsi="Arial" w:cs="Arial"/>
          <w:sz w:val="24"/>
          <w:szCs w:val="24"/>
          <w:lang w:val="pt-BR"/>
        </w:rPr>
        <w:t>que</w:t>
      </w:r>
      <w:r w:rsidR="00B441B7" w:rsidRPr="00455969">
        <w:rPr>
          <w:rFonts w:ascii="Arial" w:hAnsi="Arial" w:cs="Arial"/>
          <w:sz w:val="24"/>
          <w:szCs w:val="24"/>
          <w:lang w:val="pt-BR"/>
        </w:rPr>
        <w:t xml:space="preserve"> investem em ações de companhias pertencentes ao Índice de Sustentabilidade Empresarial</w:t>
      </w:r>
      <w:r w:rsidR="005A3C45">
        <w:rPr>
          <w:rFonts w:ascii="Arial" w:hAnsi="Arial" w:cs="Arial"/>
          <w:sz w:val="24"/>
          <w:szCs w:val="24"/>
          <w:lang w:val="pt-BR"/>
        </w:rPr>
        <w:t>. Não há nenhum curso disponibilizado ao público externo nesta área.</w:t>
      </w:r>
    </w:p>
    <w:p w:rsidR="00C72AEC" w:rsidRPr="00455969" w:rsidRDefault="00C72AEC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quadro I mostra quais bancos oferecem cursos ao público externo, a forma de oferta dos mesmos e os temas tratados.</w:t>
      </w:r>
    </w:p>
    <w:p w:rsidR="0040359E" w:rsidRDefault="0040359E" w:rsidP="00002114">
      <w:pPr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</w:p>
    <w:p w:rsidR="00FC4AE4" w:rsidRDefault="006600C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Quadro I: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C72AEC" w:rsidRPr="00C72AEC">
        <w:rPr>
          <w:rFonts w:ascii="Arial" w:hAnsi="Arial" w:cs="Arial"/>
          <w:sz w:val="24"/>
          <w:szCs w:val="24"/>
          <w:lang w:val="pt-BR"/>
        </w:rPr>
        <w:t xml:space="preserve">Cursos oferecidos ao público externo relacionados </w:t>
      </w:r>
      <w:r w:rsidR="00C72AEC">
        <w:rPr>
          <w:rFonts w:ascii="Arial" w:hAnsi="Arial" w:cs="Arial"/>
          <w:sz w:val="24"/>
          <w:szCs w:val="24"/>
          <w:lang w:val="pt-BR"/>
        </w:rPr>
        <w:t>ao</w:t>
      </w:r>
      <w:r w:rsidR="00C72AEC" w:rsidRPr="00C72AEC">
        <w:rPr>
          <w:rFonts w:ascii="Arial" w:hAnsi="Arial" w:cs="Arial"/>
          <w:sz w:val="24"/>
          <w:szCs w:val="24"/>
          <w:lang w:val="pt-BR"/>
        </w:rPr>
        <w:t xml:space="preserve"> M</w:t>
      </w:r>
      <w:r w:rsidR="00C72AEC">
        <w:rPr>
          <w:rFonts w:ascii="Arial" w:hAnsi="Arial" w:cs="Arial"/>
          <w:sz w:val="24"/>
          <w:szCs w:val="24"/>
          <w:lang w:val="pt-BR"/>
        </w:rPr>
        <w:t xml:space="preserve">eio </w:t>
      </w:r>
      <w:r w:rsidR="00C72AEC" w:rsidRPr="00C72AEC">
        <w:rPr>
          <w:rFonts w:ascii="Arial" w:hAnsi="Arial" w:cs="Arial"/>
          <w:sz w:val="24"/>
          <w:szCs w:val="24"/>
          <w:lang w:val="pt-BR"/>
        </w:rPr>
        <w:t>A</w:t>
      </w:r>
      <w:r w:rsidR="00C72AEC">
        <w:rPr>
          <w:rFonts w:ascii="Arial" w:hAnsi="Arial" w:cs="Arial"/>
          <w:sz w:val="24"/>
          <w:szCs w:val="24"/>
          <w:lang w:val="pt-BR"/>
        </w:rPr>
        <w:t>mbiente</w:t>
      </w:r>
      <w:r w:rsidR="00C72AEC" w:rsidRPr="00C72AEC"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468"/>
        <w:gridCol w:w="3261"/>
        <w:gridCol w:w="3260"/>
      </w:tblGrid>
      <w:tr w:rsidR="003E3E62" w:rsidRPr="00970E3E" w:rsidTr="003E3E62">
        <w:trPr>
          <w:trHeight w:val="801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Bancos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</w:t>
            </w: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ursos ao público externo</w:t>
            </w:r>
          </w:p>
        </w:tc>
        <w:tc>
          <w:tcPr>
            <w:tcW w:w="3261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Formas de oferta</w:t>
            </w:r>
          </w:p>
        </w:tc>
        <w:tc>
          <w:tcPr>
            <w:tcW w:w="3260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Temas</w:t>
            </w:r>
          </w:p>
        </w:tc>
      </w:tr>
      <w:tr w:rsidR="003E3E62" w:rsidRPr="00970E3E" w:rsidTr="003E3E62">
        <w:trPr>
          <w:trHeight w:val="342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 A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  <w:tc>
          <w:tcPr>
            <w:tcW w:w="3261" w:type="dxa"/>
            <w:shd w:val="clear" w:color="auto" w:fill="auto"/>
          </w:tcPr>
          <w:p w:rsidR="003E3E62" w:rsidRDefault="00720CD5" w:rsidP="00FE37B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Página </w:t>
            </w:r>
            <w:r w:rsidR="003E3E62">
              <w:rPr>
                <w:rFonts w:ascii="Arial" w:hAnsi="Arial" w:cs="Arial"/>
                <w:sz w:val="24"/>
                <w:szCs w:val="24"/>
                <w:lang w:val="pt-BR"/>
              </w:rPr>
              <w:t>Água Brasil</w:t>
            </w:r>
          </w:p>
          <w:p w:rsidR="003E3E62" w:rsidRDefault="003E3E62" w:rsidP="00FE37B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Universidade Corporativa</w:t>
            </w:r>
          </w:p>
          <w:p w:rsidR="003E3E62" w:rsidRPr="00970E3E" w:rsidRDefault="003E3E62" w:rsidP="00FE37B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Página Educação Financeira</w:t>
            </w:r>
          </w:p>
        </w:tc>
        <w:tc>
          <w:tcPr>
            <w:tcW w:w="3260" w:type="dxa"/>
            <w:shd w:val="clear" w:color="auto" w:fill="auto"/>
          </w:tcPr>
          <w:p w:rsidR="003E3E62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Meio ambiente;</w:t>
            </w:r>
          </w:p>
          <w:p w:rsidR="003E3E62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Planejamento Financeiro;</w:t>
            </w:r>
          </w:p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Voluntariado</w:t>
            </w:r>
          </w:p>
        </w:tc>
      </w:tr>
      <w:tr w:rsidR="003E3E62" w:rsidRPr="00970E3E" w:rsidTr="003E3E62">
        <w:trPr>
          <w:trHeight w:val="342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 B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720CD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  <w:tc>
          <w:tcPr>
            <w:tcW w:w="3261" w:type="dxa"/>
            <w:shd w:val="clear" w:color="auto" w:fill="auto"/>
          </w:tcPr>
          <w:p w:rsidR="003E3E62" w:rsidRPr="00970E3E" w:rsidRDefault="00720CD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Universidade Corporativa</w:t>
            </w:r>
          </w:p>
        </w:tc>
        <w:tc>
          <w:tcPr>
            <w:tcW w:w="3260" w:type="dxa"/>
            <w:shd w:val="clear" w:color="auto" w:fill="auto"/>
          </w:tcPr>
          <w:p w:rsidR="00720CD5" w:rsidRDefault="00720CD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Inovação;</w:t>
            </w:r>
            <w:r w:rsidRPr="0002361E">
              <w:rPr>
                <w:rFonts w:ascii="Arial" w:hAnsi="Arial" w:cs="Arial"/>
                <w:sz w:val="24"/>
                <w:szCs w:val="24"/>
                <w:lang w:val="pt-BR"/>
              </w:rPr>
              <w:t xml:space="preserve"> e Empreendedorismo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; Planejamento Financeiro;</w:t>
            </w:r>
          </w:p>
          <w:p w:rsidR="003E3E62" w:rsidRPr="00970E3E" w:rsidRDefault="00720CD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Meio ambiente</w:t>
            </w:r>
          </w:p>
        </w:tc>
      </w:tr>
      <w:tr w:rsidR="003E3E62" w:rsidRPr="00970E3E" w:rsidTr="003E3E62">
        <w:trPr>
          <w:trHeight w:val="327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 C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B47998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Não</w:t>
            </w:r>
          </w:p>
        </w:tc>
        <w:tc>
          <w:tcPr>
            <w:tcW w:w="3261" w:type="dxa"/>
            <w:shd w:val="clear" w:color="auto" w:fill="auto"/>
          </w:tcPr>
          <w:p w:rsidR="003E3E62" w:rsidRPr="00970E3E" w:rsidRDefault="00105E91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Apenas </w:t>
            </w:r>
            <w:r w:rsidRPr="000E5030">
              <w:rPr>
                <w:rFonts w:ascii="Arial" w:hAnsi="Arial" w:cs="Arial"/>
                <w:sz w:val="24"/>
                <w:szCs w:val="24"/>
                <w:lang w:val="pt-BR"/>
              </w:rPr>
              <w:t>dicas de livros, filmes e sites sobre o tema meio ambiente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E3E62" w:rsidRPr="00970E3E" w:rsidTr="003E3E62">
        <w:trPr>
          <w:trHeight w:val="342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 D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5A3C4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Não</w:t>
            </w:r>
          </w:p>
        </w:tc>
        <w:tc>
          <w:tcPr>
            <w:tcW w:w="3261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E3E62" w:rsidRPr="00970E3E" w:rsidTr="003E3E62">
        <w:trPr>
          <w:trHeight w:val="358"/>
        </w:trPr>
        <w:tc>
          <w:tcPr>
            <w:tcW w:w="1934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70E3E">
              <w:rPr>
                <w:rFonts w:ascii="Arial" w:hAnsi="Arial" w:cs="Arial"/>
                <w:sz w:val="24"/>
                <w:szCs w:val="24"/>
                <w:lang w:val="pt-BR"/>
              </w:rPr>
              <w:t>Banco E</w:t>
            </w:r>
          </w:p>
        </w:tc>
        <w:tc>
          <w:tcPr>
            <w:tcW w:w="1468" w:type="dxa"/>
            <w:shd w:val="clear" w:color="auto" w:fill="auto"/>
          </w:tcPr>
          <w:p w:rsidR="003E3E62" w:rsidRPr="00970E3E" w:rsidRDefault="005A3C45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Não</w:t>
            </w:r>
          </w:p>
        </w:tc>
        <w:tc>
          <w:tcPr>
            <w:tcW w:w="3261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  <w:shd w:val="clear" w:color="auto" w:fill="auto"/>
          </w:tcPr>
          <w:p w:rsidR="003E3E62" w:rsidRPr="00970E3E" w:rsidRDefault="003E3E62" w:rsidP="0000211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6600C9" w:rsidRDefault="006600C9" w:rsidP="00002114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Fonte: Elaborado pelos autores.</w:t>
      </w:r>
    </w:p>
    <w:p w:rsidR="002E2295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F16B78">
        <w:rPr>
          <w:rFonts w:ascii="Arial" w:hAnsi="Arial" w:cs="Arial"/>
          <w:sz w:val="24"/>
          <w:szCs w:val="24"/>
          <w:lang w:val="pt-BR"/>
        </w:rPr>
        <w:t>Os bancos analisados possuem reconhecimento externo de suas práticas</w:t>
      </w:r>
      <w:proofErr w:type="gramStart"/>
      <w:r w:rsidRPr="00F16B78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F16B78">
        <w:rPr>
          <w:rFonts w:ascii="Arial" w:hAnsi="Arial" w:cs="Arial"/>
          <w:sz w:val="24"/>
          <w:szCs w:val="24"/>
          <w:lang w:val="pt-BR"/>
        </w:rPr>
        <w:t xml:space="preserve">ambientais favoráveis ao meio ambiente por meio de certificações, assinatura de pactos, implantação de sistemas de gerenciamento, </w:t>
      </w:r>
      <w:r>
        <w:rPr>
          <w:rFonts w:ascii="Arial" w:hAnsi="Arial" w:cs="Arial"/>
          <w:sz w:val="24"/>
          <w:szCs w:val="24"/>
          <w:lang w:val="pt-BR"/>
        </w:rPr>
        <w:t xml:space="preserve">ser listado </w:t>
      </w:r>
      <w:r w:rsidRPr="00F16B78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>m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 índices</w:t>
      </w:r>
      <w:r>
        <w:rPr>
          <w:rFonts w:ascii="Arial" w:hAnsi="Arial" w:cs="Arial"/>
          <w:sz w:val="24"/>
          <w:szCs w:val="24"/>
          <w:lang w:val="pt-BR"/>
        </w:rPr>
        <w:t xml:space="preserve"> ambientais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 nas bolsas de valores</w:t>
      </w:r>
      <w:r>
        <w:rPr>
          <w:rFonts w:ascii="Arial" w:hAnsi="Arial" w:cs="Arial"/>
          <w:sz w:val="24"/>
          <w:szCs w:val="24"/>
          <w:lang w:val="pt-BR"/>
        </w:rPr>
        <w:t>, instituição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 de processos e criação de produtos/serviços com requisito ambiental. Estas práticas segundo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González-Benito e González-Benito (2006) </w:t>
      </w:r>
      <w:r>
        <w:rPr>
          <w:rFonts w:ascii="Arial" w:hAnsi="Arial" w:cs="Arial"/>
          <w:sz w:val="24"/>
          <w:szCs w:val="24"/>
          <w:lang w:val="pt-BR"/>
        </w:rPr>
        <w:t xml:space="preserve">são </w:t>
      </w:r>
      <w:r w:rsidRPr="001668EF">
        <w:rPr>
          <w:rFonts w:ascii="Arial" w:hAnsi="Arial" w:cs="Arial"/>
          <w:sz w:val="24"/>
          <w:szCs w:val="24"/>
          <w:lang w:val="pt-BR"/>
        </w:rPr>
        <w:t>identifica</w:t>
      </w:r>
      <w:r>
        <w:rPr>
          <w:rFonts w:ascii="Arial" w:hAnsi="Arial" w:cs="Arial"/>
          <w:sz w:val="24"/>
          <w:szCs w:val="24"/>
          <w:lang w:val="pt-BR"/>
        </w:rPr>
        <w:t xml:space="preserve">dos em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três conjuntos </w:t>
      </w:r>
      <w:r>
        <w:rPr>
          <w:rFonts w:ascii="Arial" w:hAnsi="Arial" w:cs="Arial"/>
          <w:sz w:val="24"/>
          <w:szCs w:val="24"/>
          <w:lang w:val="pt-BR"/>
        </w:rPr>
        <w:t>sendo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ele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s o planejamento e organização (desenvolvimento e implantação de um sistema de gestão ambiental), práticas operacionais relacionadas a produtos </w:t>
      </w:r>
      <w:r>
        <w:rPr>
          <w:rFonts w:ascii="Arial" w:hAnsi="Arial" w:cs="Arial"/>
          <w:sz w:val="24"/>
          <w:szCs w:val="24"/>
          <w:lang w:val="pt-BR"/>
        </w:rPr>
        <w:t>e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relacionadas a processos e práticas comunicacionais </w:t>
      </w:r>
      <w:r>
        <w:rPr>
          <w:rFonts w:ascii="Arial" w:hAnsi="Arial" w:cs="Arial"/>
          <w:sz w:val="24"/>
          <w:szCs w:val="24"/>
          <w:lang w:val="pt-BR"/>
        </w:rPr>
        <w:t>demonstram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ao ambiente social e institucional </w:t>
      </w:r>
      <w:r>
        <w:rPr>
          <w:rFonts w:ascii="Arial" w:hAnsi="Arial" w:cs="Arial"/>
          <w:sz w:val="24"/>
          <w:szCs w:val="24"/>
          <w:lang w:val="pt-BR"/>
        </w:rPr>
        <w:t>as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ações em favor do meio ambiente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2E2295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 w:rsidRPr="001668EF">
        <w:rPr>
          <w:rFonts w:ascii="Arial" w:hAnsi="Arial" w:cs="Arial"/>
          <w:sz w:val="24"/>
          <w:szCs w:val="24"/>
          <w:lang w:val="pt-BR"/>
        </w:rPr>
        <w:t xml:space="preserve">Embora todas as instituições analisadas afirmarem </w:t>
      </w:r>
      <w:r>
        <w:rPr>
          <w:rFonts w:ascii="Arial" w:hAnsi="Arial" w:cs="Arial"/>
          <w:sz w:val="24"/>
          <w:szCs w:val="24"/>
          <w:lang w:val="pt-BR"/>
        </w:rPr>
        <w:t xml:space="preserve">por meio de seus sites o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compromisso com o meio ambiente e programas de sustentabilidade, </w:t>
      </w:r>
      <w:proofErr w:type="gramStart"/>
      <w:r w:rsidRPr="001668EF">
        <w:rPr>
          <w:rFonts w:ascii="Arial" w:hAnsi="Arial" w:cs="Arial"/>
          <w:sz w:val="24"/>
          <w:szCs w:val="24"/>
          <w:lang w:val="pt-BR"/>
        </w:rPr>
        <w:t>principalmente</w:t>
      </w:r>
      <w:proofErr w:type="gramEnd"/>
      <w:r w:rsidRPr="001668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668EF">
        <w:rPr>
          <w:rFonts w:ascii="Arial" w:hAnsi="Arial" w:cs="Arial"/>
          <w:sz w:val="24"/>
          <w:szCs w:val="24"/>
          <w:lang w:val="pt-BR"/>
        </w:rPr>
        <w:lastRenderedPageBreak/>
        <w:t>relacionados</w:t>
      </w:r>
      <w:proofErr w:type="gramEnd"/>
      <w:r w:rsidRPr="001668EF">
        <w:rPr>
          <w:rFonts w:ascii="Arial" w:hAnsi="Arial" w:cs="Arial"/>
          <w:sz w:val="24"/>
          <w:szCs w:val="24"/>
          <w:lang w:val="pt-BR"/>
        </w:rPr>
        <w:t xml:space="preserve"> ao conceito de </w:t>
      </w:r>
      <w:proofErr w:type="spellStart"/>
      <w:r w:rsidRPr="001668EF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 w:rsidRPr="001668EF">
        <w:rPr>
          <w:rFonts w:ascii="Arial" w:hAnsi="Arial" w:cs="Arial"/>
          <w:sz w:val="24"/>
          <w:szCs w:val="24"/>
          <w:lang w:val="pt-BR"/>
        </w:rPr>
        <w:t xml:space="preserve">, que é um instrumento utilizado para a análise da sustentabilidade, indicando uma relação entre as atividades econômicas e o custo ambiental ou o valor do impacto ambiental gerado (HUPPES e ISHIKAWA, 2005), apenas duas das cinco organizações estudadas apresentavam ofertas de cursos ao público externo, porém, é interessante observar que mesmo colocando o conceito de </w:t>
      </w:r>
      <w:proofErr w:type="spellStart"/>
      <w:r w:rsidRPr="001668EF">
        <w:rPr>
          <w:rFonts w:ascii="Arial" w:hAnsi="Arial" w:cs="Arial"/>
          <w:sz w:val="24"/>
          <w:szCs w:val="24"/>
          <w:lang w:val="pt-BR"/>
        </w:rPr>
        <w:t>ecoeficiência</w:t>
      </w:r>
      <w:proofErr w:type="spellEnd"/>
      <w:r w:rsidRPr="001668EF">
        <w:rPr>
          <w:rFonts w:ascii="Arial" w:hAnsi="Arial" w:cs="Arial"/>
          <w:sz w:val="24"/>
          <w:szCs w:val="24"/>
          <w:lang w:val="pt-BR"/>
        </w:rPr>
        <w:t xml:space="preserve"> como orientador das políticas ambientais empresariais o Banco A, além de cursos na área econômica e ambiental apresenta também curso na área social com o</w:t>
      </w:r>
      <w:r>
        <w:rPr>
          <w:rFonts w:ascii="Arial" w:hAnsi="Arial" w:cs="Arial"/>
          <w:sz w:val="24"/>
          <w:szCs w:val="24"/>
          <w:lang w:val="pt-BR"/>
        </w:rPr>
        <w:t xml:space="preserve"> tema v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oluntariado. No Banco B </w:t>
      </w:r>
      <w:r>
        <w:rPr>
          <w:rFonts w:ascii="Arial" w:hAnsi="Arial" w:cs="Arial"/>
          <w:sz w:val="24"/>
          <w:szCs w:val="24"/>
          <w:lang w:val="pt-BR"/>
        </w:rPr>
        <w:t>os cursos referem-se à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área financeira e ambiental. Já nos Bancos C, D e </w:t>
      </w:r>
      <w:proofErr w:type="spellStart"/>
      <w:r w:rsidRPr="001668EF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Pr="001668EF">
        <w:rPr>
          <w:rFonts w:ascii="Arial" w:hAnsi="Arial" w:cs="Arial"/>
          <w:sz w:val="24"/>
          <w:szCs w:val="24"/>
          <w:lang w:val="pt-BR"/>
        </w:rPr>
        <w:t xml:space="preserve"> não há oferta de cursos em nenhum dos temas relacionados à sustentabilidade ou mesmo outros temas.</w:t>
      </w:r>
    </w:p>
    <w:p w:rsidR="002E2295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ausência da oferta de cursos por três das cinco empresas estudadas, contrapõe-se à importância dos diversos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stakeholders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apresentada nos estudos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Sarkis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BR"/>
        </w:rPr>
        <w:t>et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al. (2010)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Vassallo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(2000) e os ganhos obtidos por esta atenção a todos os  públicos de relacionamento apresentados por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Hourneaux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Júnior (2005).</w:t>
      </w:r>
    </w:p>
    <w:p w:rsidR="002E2295" w:rsidRPr="00F16B78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F16B78">
        <w:rPr>
          <w:rFonts w:ascii="Arial" w:hAnsi="Arial" w:cs="Arial"/>
          <w:sz w:val="24"/>
          <w:szCs w:val="24"/>
          <w:lang w:val="pt-BR"/>
        </w:rPr>
        <w:t>Comparando-se ao estudo realizado por Moran (2001) percebe evolução na maneira com que os temas são tratados, percebendo-se uma visão mais crítica e partic</w:t>
      </w:r>
      <w:r>
        <w:rPr>
          <w:rFonts w:ascii="Arial" w:hAnsi="Arial" w:cs="Arial"/>
          <w:sz w:val="24"/>
          <w:szCs w:val="24"/>
          <w:lang w:val="pt-BR"/>
        </w:rPr>
        <w:t>ipativa nos cursos disponíveis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, assim como a evolução nas ferramentas utilizadas. Isto pode ser explicado </w:t>
      </w:r>
      <w:r>
        <w:rPr>
          <w:rFonts w:ascii="Arial" w:hAnsi="Arial" w:cs="Arial"/>
          <w:sz w:val="24"/>
          <w:szCs w:val="24"/>
          <w:lang w:val="pt-BR"/>
        </w:rPr>
        <w:t>pelo fato de que a tecnologia ocupa cada vez mais um lugar de destaque na organização das práticas sociais, tornando-se importante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 ferramenta de ensino aprendizagem, como afirma Silva (2002), possibilitando a construção e incorporação de conhecimentos ambientais de forma atrativa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Pr="00F16B78">
        <w:rPr>
          <w:rFonts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  <w:lang w:val="pt-BR"/>
        </w:rPr>
        <w:t>ODRIGUES</w:t>
      </w:r>
      <w:r w:rsidRPr="00F16B78">
        <w:rPr>
          <w:rFonts w:ascii="Arial" w:hAnsi="Arial" w:cs="Arial"/>
          <w:sz w:val="24"/>
          <w:szCs w:val="24"/>
          <w:lang w:val="pt-BR"/>
        </w:rPr>
        <w:t xml:space="preserve"> e C</w:t>
      </w:r>
      <w:r>
        <w:rPr>
          <w:rFonts w:ascii="Arial" w:hAnsi="Arial" w:cs="Arial"/>
          <w:sz w:val="24"/>
          <w:szCs w:val="24"/>
          <w:lang w:val="pt-BR"/>
        </w:rPr>
        <w:t xml:space="preserve">OLESANTI, </w:t>
      </w:r>
      <w:r w:rsidRPr="00F16B78">
        <w:rPr>
          <w:rFonts w:ascii="Arial" w:hAnsi="Arial" w:cs="Arial"/>
          <w:sz w:val="24"/>
          <w:szCs w:val="24"/>
          <w:lang w:val="pt-BR"/>
        </w:rPr>
        <w:t>2008).</w:t>
      </w:r>
    </w:p>
    <w:p w:rsidR="000E5030" w:rsidRDefault="00515EE8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Conclusões</w:t>
      </w:r>
    </w:p>
    <w:p w:rsidR="00112564" w:rsidRDefault="00112564" w:rsidP="00002114">
      <w:pPr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E2295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estudo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analisou o site dos cinco maiores bancos </w:t>
      </w:r>
      <w:proofErr w:type="gramStart"/>
      <w:r w:rsidRPr="001668EF">
        <w:rPr>
          <w:rFonts w:ascii="Arial" w:hAnsi="Arial" w:cs="Arial"/>
          <w:sz w:val="24"/>
          <w:szCs w:val="24"/>
          <w:lang w:val="pt-BR"/>
        </w:rPr>
        <w:t>brasileiros</w:t>
      </w:r>
      <w:proofErr w:type="gramEnd"/>
      <w:r w:rsidRPr="001668E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observando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a disponibilização ou não de cursos relacionados ao tema Meio ambiente </w:t>
      </w:r>
      <w:r>
        <w:rPr>
          <w:rFonts w:ascii="Arial" w:hAnsi="Arial" w:cs="Arial"/>
          <w:sz w:val="24"/>
          <w:szCs w:val="24"/>
          <w:lang w:val="pt-BR"/>
        </w:rPr>
        <w:t>em sua página na internet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. Concluiu-se que </w:t>
      </w:r>
      <w:r>
        <w:rPr>
          <w:rFonts w:ascii="Arial" w:hAnsi="Arial" w:cs="Arial"/>
          <w:sz w:val="24"/>
          <w:szCs w:val="24"/>
          <w:lang w:val="pt-BR"/>
        </w:rPr>
        <w:t>desta amostra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 apenas dois disponibilizam cursos ao público externo, usando para isso sua Universidade corporativa e links a sites parceiros</w:t>
      </w:r>
      <w:r>
        <w:rPr>
          <w:rFonts w:ascii="Arial" w:hAnsi="Arial" w:cs="Arial"/>
          <w:sz w:val="24"/>
          <w:szCs w:val="24"/>
          <w:lang w:val="pt-BR"/>
        </w:rPr>
        <w:t>. Diante do resultado alcançado, f</w:t>
      </w:r>
      <w:r w:rsidRPr="001668EF">
        <w:rPr>
          <w:rFonts w:ascii="Arial" w:hAnsi="Arial" w:cs="Arial"/>
          <w:sz w:val="24"/>
          <w:szCs w:val="24"/>
          <w:lang w:val="pt-BR"/>
        </w:rPr>
        <w:t>ica clara a necessidade de maior relacionamento com o público externo por meio de ofertas de cursos por parte de três dos cinco bancos analisados, assim como o Banco B poderá aprimorar sua divulgação dos temas na área de sustentabilidade por meio de cursos também na área social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2E2295" w:rsidRPr="001668EF" w:rsidRDefault="002E2295" w:rsidP="002E229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1668EF">
        <w:rPr>
          <w:rFonts w:ascii="Arial" w:hAnsi="Arial" w:cs="Arial"/>
          <w:sz w:val="24"/>
          <w:szCs w:val="24"/>
          <w:lang w:val="pt-BR"/>
        </w:rPr>
        <w:t xml:space="preserve"> A crise ambiental no mundo reflete os modelos de sociedade e de produção e consumo predominantes, porém uma nova forma </w:t>
      </w:r>
      <w:r>
        <w:rPr>
          <w:rFonts w:ascii="Arial" w:hAnsi="Arial" w:cs="Arial"/>
          <w:sz w:val="24"/>
          <w:szCs w:val="24"/>
          <w:lang w:val="pt-BR"/>
        </w:rPr>
        <w:t>urge ser incorporada</w:t>
      </w:r>
      <w:r w:rsidRPr="001668EF">
        <w:rPr>
          <w:rFonts w:ascii="Arial" w:hAnsi="Arial" w:cs="Arial"/>
          <w:sz w:val="24"/>
          <w:szCs w:val="24"/>
          <w:lang w:val="pt-BR"/>
        </w:rPr>
        <w:t>, devido às crises ambientais que se instalam em diversas partes do mundo, inclusive no Brasil, destacando-se a crise hídrica que o país enfrenta, mesmo tendo em seu território importantes bacias hidrográficas. Há necessidade de disseminação de novas ideias e ações que indiquem para uma sociedade mais comprometida com o ambiente da qual faz parte</w:t>
      </w:r>
      <w:r>
        <w:rPr>
          <w:rFonts w:ascii="Arial" w:hAnsi="Arial" w:cs="Arial"/>
          <w:sz w:val="24"/>
          <w:szCs w:val="24"/>
          <w:lang w:val="pt-BR"/>
        </w:rPr>
        <w:t xml:space="preserve">. Neste contexto, </w:t>
      </w:r>
      <w:r w:rsidRPr="001668EF">
        <w:rPr>
          <w:rFonts w:ascii="Arial" w:hAnsi="Arial" w:cs="Arial"/>
          <w:sz w:val="24"/>
          <w:szCs w:val="24"/>
          <w:lang w:val="pt-BR"/>
        </w:rPr>
        <w:t xml:space="preserve">as empresas, como detentoras de recursos avançados no campo das novas tecnologias, devem comprometer-se com seus </w:t>
      </w:r>
      <w:proofErr w:type="spellStart"/>
      <w:r w:rsidRPr="001668EF">
        <w:rPr>
          <w:rFonts w:ascii="Arial" w:hAnsi="Arial" w:cs="Arial"/>
          <w:i/>
          <w:sz w:val="24"/>
          <w:szCs w:val="24"/>
          <w:lang w:val="pt-BR"/>
        </w:rPr>
        <w:t>stakeholders</w:t>
      </w:r>
      <w:proofErr w:type="spellEnd"/>
      <w:r w:rsidRPr="001668EF">
        <w:rPr>
          <w:rFonts w:ascii="Arial" w:hAnsi="Arial" w:cs="Arial"/>
          <w:sz w:val="24"/>
          <w:szCs w:val="24"/>
          <w:lang w:val="pt-BR"/>
        </w:rPr>
        <w:t xml:space="preserve"> no sentido de informar e formar para </w:t>
      </w:r>
      <w:proofErr w:type="gramStart"/>
      <w:r w:rsidRPr="001668EF">
        <w:rPr>
          <w:rFonts w:ascii="Arial" w:hAnsi="Arial" w:cs="Arial"/>
          <w:sz w:val="24"/>
          <w:szCs w:val="24"/>
          <w:lang w:val="pt-BR"/>
        </w:rPr>
        <w:t>a atitudes</w:t>
      </w:r>
      <w:proofErr w:type="gramEnd"/>
      <w:r w:rsidRPr="001668EF">
        <w:rPr>
          <w:rFonts w:ascii="Arial" w:hAnsi="Arial" w:cs="Arial"/>
          <w:sz w:val="24"/>
          <w:szCs w:val="24"/>
          <w:lang w:val="pt-BR"/>
        </w:rPr>
        <w:t xml:space="preserve"> ambientalmente corretas, por meio de novos saberes e conhecimentos, investindo parte de seus lucros na formação ambiental externa, incluindo-se aí seus atuais e futuros clientes.</w:t>
      </w:r>
    </w:p>
    <w:p w:rsidR="00515EE8" w:rsidRPr="00515EE8" w:rsidRDefault="00515EE8" w:rsidP="00515EE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8F1CDA" w:rsidRDefault="008F1CDA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lastRenderedPageBreak/>
        <w:t>ÁGUA BRASIL. Blog do Programa Água Brasil. Disponível em &lt;</w:t>
      </w:r>
      <w:hyperlink r:id="rId20" w:anchor="modal-todo-dia-e-dia-da-agua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http://bbaguabrasil.com.br/#modal-todo-dia-e-dia-da-agua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 Acesso em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28 jan.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BANCO BRADESCO. Site institucional. Disponível em &lt;</w:t>
      </w:r>
      <w:hyperlink r:id="rId21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http://bancodoplaneta.com.br/site/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>.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28 jan.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Pr="00941E12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BANCO DO BRASIL. Site institucional. Disponível em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&lt;</w:t>
      </w:r>
      <w:hyperlink r:id="rId22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http://www.bb.com.br/portalbb/home29,8305,8305,1,0,1,6.bb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 xml:space="preserve"> 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>.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 28 jan. 2015.</w:t>
      </w: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BANCO ITAÚ. Site institucional. Disponível em &lt;</w:t>
      </w:r>
      <w:hyperlink r:id="rId23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https://www.itau.com.br/sustentabilidade/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 xml:space="preserve">. </w:t>
      </w:r>
      <w:r w:rsidRPr="00941E12">
        <w:rPr>
          <w:rFonts w:ascii="Arial" w:hAnsi="Arial" w:cs="Arial"/>
          <w:sz w:val="22"/>
          <w:szCs w:val="22"/>
          <w:lang w:val="pt-BR"/>
        </w:rPr>
        <w:t>Acesso em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01 fev.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BANCO SANTANDER. Site institucional. Disponível em &lt;</w:t>
      </w:r>
      <w:hyperlink r:id="rId24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http://sustentabilidade.santander.com.br/pt/Paginas/default.aspx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 xml:space="preserve">. 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 30 jan.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CAIXA ECONÔMICA FEDERAL. Site institucional. Disponível em &lt;</w:t>
      </w:r>
      <w:hyperlink r:id="rId25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http://www.caixa.gov.br/sustentabilidade/Paginas/default.aspx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>.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 30 jan.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EBOLI, M. Educação Corporativa no Brasil: Mitos e Verdades. São Paulo: Gente, 2004.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 xml:space="preserve">FEBRABAN, 2014. Disponível em </w:t>
      </w:r>
      <w:r w:rsidR="001315AA" w:rsidRPr="00941E12">
        <w:rPr>
          <w:rFonts w:ascii="Arial" w:hAnsi="Arial" w:cs="Arial"/>
          <w:sz w:val="22"/>
          <w:szCs w:val="22"/>
          <w:lang w:val="pt-BR"/>
        </w:rPr>
        <w:t>&lt;</w:t>
      </w:r>
      <w:hyperlink r:id="rId26" w:history="1">
        <w:r w:rsidRPr="00941E1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pt-BR"/>
          </w:rPr>
          <w:t>http://www4.bcb.gov.br/fis/TOP50/port/Top50P.asp</w:t>
        </w:r>
      </w:hyperlink>
      <w:r w:rsidR="001315AA" w:rsidRPr="00941E12">
        <w:rPr>
          <w:rStyle w:val="Hyperlink"/>
          <w:rFonts w:ascii="Arial" w:hAnsi="Arial" w:cs="Arial"/>
          <w:color w:val="auto"/>
          <w:sz w:val="22"/>
          <w:szCs w:val="22"/>
          <w:u w:val="none"/>
          <w:lang w:val="pt-BR"/>
        </w:rPr>
        <w:t xml:space="preserve">&gt;. 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 25 jan.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GONZÁLEZ-BENITO, J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>.;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 xml:space="preserve">GONZÁLEZ-BENITO, O. A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review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determinant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factors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environmental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proactivity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.  Business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Strategy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and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the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environmental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>, v. 15, p. 87-102, 2006.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C1530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HOURNEAUX JÚNIOR, F. IVANOFF, G.B, EBOLI, M. P., MANCINI, S.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 xml:space="preserve">A Participação das partes interessadas na concepção dos sistemas de educação corporativa no Brasil. 2005. Disponível em &lt; </w:t>
      </w:r>
      <w:hyperlink r:id="rId27" w:history="1">
        <w:r w:rsidRPr="00941E12">
          <w:rPr>
            <w:rFonts w:ascii="Arial" w:hAnsi="Arial" w:cs="Arial"/>
            <w:sz w:val="22"/>
            <w:szCs w:val="22"/>
            <w:lang w:val="pt-BR"/>
          </w:rPr>
          <w:t>http://www.educor.desenvolvimento.gov.br/public/arquivo/arq1229431862.pdf</w:t>
        </w:r>
      </w:hyperlink>
      <w:r w:rsidRPr="00941E12">
        <w:rPr>
          <w:rFonts w:ascii="Arial" w:hAnsi="Arial" w:cs="Arial"/>
          <w:sz w:val="22"/>
          <w:szCs w:val="22"/>
          <w:lang w:val="pt-BR"/>
        </w:rPr>
        <w:t>&gt;</w:t>
      </w:r>
      <w:r w:rsidR="001315AA" w:rsidRPr="00941E12">
        <w:rPr>
          <w:rFonts w:ascii="Arial" w:hAnsi="Arial" w:cs="Arial"/>
          <w:sz w:val="22"/>
          <w:szCs w:val="22"/>
          <w:lang w:val="pt-BR"/>
        </w:rPr>
        <w:t>.</w:t>
      </w:r>
      <w:r w:rsidRPr="00941E12">
        <w:rPr>
          <w:rFonts w:ascii="Arial" w:hAnsi="Arial" w:cs="Arial"/>
          <w:sz w:val="22"/>
          <w:szCs w:val="22"/>
          <w:lang w:val="pt-BR"/>
        </w:rPr>
        <w:t xml:space="preserve"> Acesso em 07 fev. 2015.</w:t>
      </w:r>
    </w:p>
    <w:p w:rsidR="00002114" w:rsidRPr="00941E12" w:rsidRDefault="00002114" w:rsidP="00C1530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196EE8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 xml:space="preserve">MORAN, J. A Educação Ambiental na Internet. Avaliando a Educação Ambiental no Brasil, organizado por Rachel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Trajber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e Larissa Barbosa da Costa.  São Paulo: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Peirópolis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– ECOAR, 2001, páginas 99-138.</w:t>
      </w:r>
    </w:p>
    <w:p w:rsidR="00002114" w:rsidRPr="00941E12" w:rsidRDefault="00002114" w:rsidP="00196EE8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6600C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 xml:space="preserve">RODRIGUES, G. S. S. 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>C. ;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 xml:space="preserve"> COLESANTI, M. T. M. Educação ambiental e as novas tecnologias de informação e comunicação. Sociedade &amp; Natureza, Uberlândia, n.20, v.1, p. 51-66, 2008.</w:t>
      </w:r>
    </w:p>
    <w:p w:rsidR="00002114" w:rsidRPr="00941E12" w:rsidRDefault="00002114" w:rsidP="006600C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6600C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SARKIS, J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>.;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 xml:space="preserve"> GONZALEZ-TORRE, P.; ADENSO-DIAZ, B.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Stakeholder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pressure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and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the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adoption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environmental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practices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: The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mediating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effect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training. 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Journal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Operations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Management, v. 28, n.2,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p. 163-176, 2010.</w:t>
      </w:r>
    </w:p>
    <w:p w:rsidR="00002114" w:rsidRPr="00941E12" w:rsidRDefault="00002114" w:rsidP="006600C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1315AA" w:rsidP="006600C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>SILVA, B.</w:t>
      </w:r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D. A inserção das tecnologias de informação e comunicação. Repercussões e exigências na </w:t>
      </w:r>
      <w:proofErr w:type="spellStart"/>
      <w:r w:rsidR="00F13D03" w:rsidRPr="00941E12">
        <w:rPr>
          <w:rFonts w:ascii="Arial" w:hAnsi="Arial" w:cs="Arial"/>
          <w:sz w:val="22"/>
          <w:szCs w:val="22"/>
          <w:lang w:val="pt-BR"/>
        </w:rPr>
        <w:t>profissionalidade</w:t>
      </w:r>
      <w:proofErr w:type="spellEnd"/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docente. In: MOREIRA, A</w:t>
      </w:r>
      <w:r w:rsidRPr="00941E12">
        <w:rPr>
          <w:rFonts w:ascii="Arial" w:hAnsi="Arial" w:cs="Arial"/>
          <w:sz w:val="22"/>
          <w:szCs w:val="22"/>
          <w:lang w:val="pt-BR"/>
        </w:rPr>
        <w:t>.</w:t>
      </w:r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F</w:t>
      </w:r>
      <w:r w:rsidRPr="00941E12">
        <w:rPr>
          <w:rFonts w:ascii="Arial" w:hAnsi="Arial" w:cs="Arial"/>
          <w:sz w:val="22"/>
          <w:szCs w:val="22"/>
          <w:lang w:val="pt-BR"/>
        </w:rPr>
        <w:t>.</w:t>
      </w:r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B</w:t>
      </w:r>
      <w:r w:rsidRPr="00941E12">
        <w:rPr>
          <w:rFonts w:ascii="Arial" w:hAnsi="Arial" w:cs="Arial"/>
          <w:sz w:val="22"/>
          <w:szCs w:val="22"/>
          <w:lang w:val="pt-BR"/>
        </w:rPr>
        <w:t>.</w:t>
      </w:r>
      <w:r w:rsidR="00F13D03" w:rsidRPr="00941E12">
        <w:rPr>
          <w:rFonts w:ascii="Arial" w:hAnsi="Arial" w:cs="Arial"/>
          <w:sz w:val="22"/>
          <w:szCs w:val="22"/>
          <w:lang w:val="pt-BR"/>
        </w:rPr>
        <w:t>; MACEDO, E</w:t>
      </w:r>
      <w:r w:rsidRPr="00941E12">
        <w:rPr>
          <w:rFonts w:ascii="Arial" w:hAnsi="Arial" w:cs="Arial"/>
          <w:sz w:val="22"/>
          <w:szCs w:val="22"/>
          <w:lang w:val="pt-BR"/>
        </w:rPr>
        <w:t>.</w:t>
      </w:r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F</w:t>
      </w:r>
      <w:r w:rsidRPr="00941E12">
        <w:rPr>
          <w:rFonts w:ascii="Arial" w:hAnsi="Arial" w:cs="Arial"/>
          <w:sz w:val="22"/>
          <w:szCs w:val="22"/>
          <w:lang w:val="pt-BR"/>
        </w:rPr>
        <w:t>.</w:t>
      </w:r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Currículo, Práticas Pedagógicas e Identidades. Portugal: Porto Ed., 2002. </w:t>
      </w:r>
      <w:proofErr w:type="gramStart"/>
      <w:r w:rsidR="00F13D03" w:rsidRPr="00941E12">
        <w:rPr>
          <w:rFonts w:ascii="Arial" w:hAnsi="Arial" w:cs="Arial"/>
          <w:sz w:val="22"/>
          <w:szCs w:val="22"/>
          <w:lang w:val="pt-BR"/>
        </w:rPr>
        <w:t>p.</w:t>
      </w:r>
      <w:proofErr w:type="gramEnd"/>
      <w:r w:rsidR="00F13D03" w:rsidRPr="00941E12">
        <w:rPr>
          <w:rFonts w:ascii="Arial" w:hAnsi="Arial" w:cs="Arial"/>
          <w:sz w:val="22"/>
          <w:szCs w:val="22"/>
          <w:lang w:val="pt-BR"/>
        </w:rPr>
        <w:t xml:space="preserve"> 65-91.</w:t>
      </w:r>
    </w:p>
    <w:p w:rsidR="00002114" w:rsidRPr="00941E12" w:rsidRDefault="00002114" w:rsidP="006600C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Default="00F13D03" w:rsidP="00196EE8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 xml:space="preserve">SVENDSEN, A. The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stakeholder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strategy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: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profiting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from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collaborative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business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relationships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. EUA, São Francisco: </w:t>
      </w:r>
      <w:proofErr w:type="spellStart"/>
      <w:r w:rsidRPr="00941E12">
        <w:rPr>
          <w:rFonts w:ascii="Arial" w:hAnsi="Arial" w:cs="Arial"/>
          <w:sz w:val="22"/>
          <w:szCs w:val="22"/>
          <w:lang w:val="pt-BR"/>
        </w:rPr>
        <w:t>Berrett-Koehler</w:t>
      </w:r>
      <w:proofErr w:type="spellEnd"/>
      <w:r w:rsidRPr="00941E12">
        <w:rPr>
          <w:rFonts w:ascii="Arial" w:hAnsi="Arial" w:cs="Arial"/>
          <w:sz w:val="22"/>
          <w:szCs w:val="22"/>
          <w:lang w:val="pt-BR"/>
        </w:rPr>
        <w:t xml:space="preserve"> Publisher, 1998.</w:t>
      </w:r>
    </w:p>
    <w:p w:rsidR="00002114" w:rsidRPr="00941E12" w:rsidRDefault="00002114" w:rsidP="00196EE8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13D03" w:rsidRPr="00941E12" w:rsidRDefault="00F13D03" w:rsidP="00196EE8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1E12">
        <w:rPr>
          <w:rFonts w:ascii="Arial" w:hAnsi="Arial" w:cs="Arial"/>
          <w:sz w:val="22"/>
          <w:szCs w:val="22"/>
          <w:lang w:val="pt-BR"/>
        </w:rPr>
        <w:t xml:space="preserve">VASSALLO, C. Um novo modelo de negócios, Revista Exame: guia de boa cidadania corporativa. São Paulo: </w:t>
      </w:r>
      <w:proofErr w:type="gramStart"/>
      <w:r w:rsidRPr="00941E12">
        <w:rPr>
          <w:rFonts w:ascii="Arial" w:hAnsi="Arial" w:cs="Arial"/>
          <w:sz w:val="22"/>
          <w:szCs w:val="22"/>
          <w:lang w:val="pt-BR"/>
        </w:rPr>
        <w:t>Editora Abril</w:t>
      </w:r>
      <w:proofErr w:type="gramEnd"/>
      <w:r w:rsidRPr="00941E12">
        <w:rPr>
          <w:rFonts w:ascii="Arial" w:hAnsi="Arial" w:cs="Arial"/>
          <w:sz w:val="22"/>
          <w:szCs w:val="22"/>
          <w:lang w:val="pt-BR"/>
        </w:rPr>
        <w:t>, n. 728, p. 8-11, 2000.</w:t>
      </w:r>
    </w:p>
    <w:sectPr w:rsidR="00F13D03" w:rsidRPr="00941E12" w:rsidSect="0032603C">
      <w:headerReference w:type="default" r:id="rId28"/>
      <w:type w:val="continuous"/>
      <w:pgSz w:w="11907" w:h="16840" w:code="9"/>
      <w:pgMar w:top="1701" w:right="1134" w:bottom="1701" w:left="1134" w:header="567" w:footer="567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68" w:rsidRDefault="00414B68">
      <w:r>
        <w:separator/>
      </w:r>
    </w:p>
  </w:endnote>
  <w:endnote w:type="continuationSeparator" w:id="0">
    <w:p w:rsidR="00414B68" w:rsidRDefault="0041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5D" w:rsidRDefault="002D19B0" w:rsidP="00BA6D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6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06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065D" w:rsidRDefault="008E065D" w:rsidP="001960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026919"/>
      <w:docPartObj>
        <w:docPartGallery w:val="Page Numbers (Bottom of Page)"/>
        <w:docPartUnique/>
      </w:docPartObj>
    </w:sdtPr>
    <w:sdtEndPr/>
    <w:sdtContent>
      <w:p w:rsidR="001315AA" w:rsidRDefault="001315A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95" w:rsidRPr="002E2295">
          <w:rPr>
            <w:noProof/>
            <w:lang w:val="pt-BR"/>
          </w:rPr>
          <w:t>2</w:t>
        </w:r>
        <w:r>
          <w:fldChar w:fldCharType="end"/>
        </w:r>
      </w:p>
    </w:sdtContent>
  </w:sdt>
  <w:p w:rsidR="008E065D" w:rsidRPr="00746D2F" w:rsidRDefault="008E065D" w:rsidP="00196008">
    <w:pPr>
      <w:pStyle w:val="Rodap"/>
      <w:ind w:right="360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68" w:rsidRDefault="00414B68">
      <w:r>
        <w:separator/>
      </w:r>
    </w:p>
  </w:footnote>
  <w:footnote w:type="continuationSeparator" w:id="0">
    <w:p w:rsidR="00414B68" w:rsidRDefault="0041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53" w:type="dxa"/>
      <w:tblInd w:w="-897" w:type="dxa"/>
      <w:tblLook w:val="04A0" w:firstRow="1" w:lastRow="0" w:firstColumn="1" w:lastColumn="0" w:noHBand="0" w:noVBand="1"/>
    </w:tblPr>
    <w:tblGrid>
      <w:gridCol w:w="3559"/>
      <w:gridCol w:w="8094"/>
    </w:tblGrid>
    <w:tr w:rsidR="00FD1677" w:rsidRPr="00AF4C83" w:rsidTr="00EB59C2">
      <w:trPr>
        <w:trHeight w:val="1628"/>
      </w:trPr>
      <w:tc>
        <w:tcPr>
          <w:tcW w:w="3559" w:type="dxa"/>
        </w:tcPr>
        <w:p w:rsidR="00FD1677" w:rsidRPr="00AF4C83" w:rsidRDefault="00FD1B0A" w:rsidP="00EB59C2">
          <w:pPr>
            <w:pStyle w:val="Cabealho"/>
            <w:spacing w:after="120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752" behindDoc="1" locked="0" layoutInCell="1" allowOverlap="1" wp14:anchorId="6D05CF61" wp14:editId="12F1BB65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3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vAlign w:val="center"/>
        </w:tcPr>
        <w:p w:rsidR="00FD1677" w:rsidRPr="00AF4C83" w:rsidRDefault="00FD1677" w:rsidP="00EB59C2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t>I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t>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A 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DE MAIO DE 201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– POÇOS DE CALDAS – MINAS GERAIS</w:t>
          </w:r>
        </w:p>
        <w:p w:rsidR="00FD1677" w:rsidRPr="00AF4C83" w:rsidRDefault="00FD1677" w:rsidP="00EB59C2">
          <w:pPr>
            <w:pStyle w:val="Cabealho"/>
            <w:spacing w:after="120"/>
            <w:rPr>
              <w:lang w:val="pt-BR"/>
            </w:rPr>
          </w:pPr>
        </w:p>
      </w:tc>
    </w:tr>
  </w:tbl>
  <w:p w:rsidR="008E065D" w:rsidRPr="00AB4ACA" w:rsidRDefault="008E065D" w:rsidP="00AB4ACA">
    <w:pPr>
      <w:pStyle w:val="Cabealho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5D" w:rsidRPr="003833FF" w:rsidRDefault="008E065D" w:rsidP="00BA6D32">
    <w:pPr>
      <w:framePr w:wrap="auto" w:vAnchor="text" w:hAnchor="margin" w:xAlign="right" w:y="1"/>
      <w:rPr>
        <w:lang w:val="pt-BR"/>
      </w:rPr>
    </w:pPr>
  </w:p>
  <w:tbl>
    <w:tblPr>
      <w:tblW w:w="11653" w:type="dxa"/>
      <w:tblInd w:w="-897" w:type="dxa"/>
      <w:tblLook w:val="04A0" w:firstRow="1" w:lastRow="0" w:firstColumn="1" w:lastColumn="0" w:noHBand="0" w:noVBand="1"/>
    </w:tblPr>
    <w:tblGrid>
      <w:gridCol w:w="3559"/>
      <w:gridCol w:w="8094"/>
    </w:tblGrid>
    <w:tr w:rsidR="009E4EFA" w:rsidTr="00AF4C83">
      <w:trPr>
        <w:trHeight w:val="1628"/>
      </w:trPr>
      <w:tc>
        <w:tcPr>
          <w:tcW w:w="3559" w:type="dxa"/>
        </w:tcPr>
        <w:p w:rsidR="009E4EFA" w:rsidRPr="00AF4C83" w:rsidRDefault="00FD1B0A" w:rsidP="00AF4C83">
          <w:pPr>
            <w:pStyle w:val="Cabealho"/>
            <w:spacing w:after="120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6704" behindDoc="1" locked="0" layoutInCell="1" allowOverlap="1" wp14:anchorId="5EAECE9B" wp14:editId="733903FF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2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vAlign w:val="center"/>
        </w:tcPr>
        <w:p w:rsidR="009E4EFA" w:rsidRPr="00AF4C83" w:rsidRDefault="009E4EFA" w:rsidP="00AF4C83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</w:t>
          </w:r>
          <w:r w:rsidR="00726B46">
            <w:rPr>
              <w:rFonts w:ascii="Arial" w:hAnsi="Arial" w:cs="Arial"/>
              <w:b/>
              <w:sz w:val="22"/>
              <w:szCs w:val="28"/>
              <w:lang w:val="pt-BR"/>
            </w:rPr>
            <w:t>I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t>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A 2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DE MAIO DE 201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– POÇOS DE CALDAS – MINAS GERAIS</w:t>
          </w:r>
        </w:p>
        <w:p w:rsidR="009E4EFA" w:rsidRPr="00AF4C83" w:rsidRDefault="009E4EFA" w:rsidP="00AF4C83">
          <w:pPr>
            <w:pStyle w:val="Cabealho"/>
            <w:spacing w:after="120"/>
            <w:rPr>
              <w:lang w:val="pt-BR"/>
            </w:rPr>
          </w:pPr>
        </w:p>
      </w:tc>
    </w:tr>
  </w:tbl>
  <w:p w:rsidR="008F5D15" w:rsidRPr="005E63B7" w:rsidRDefault="008F5D15" w:rsidP="009E4EFA">
    <w:pPr>
      <w:pStyle w:val="Cabealho"/>
      <w:spacing w:after="120"/>
      <w:ind w:firstLine="2126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53" w:type="dxa"/>
      <w:tblInd w:w="-897" w:type="dxa"/>
      <w:tblLook w:val="04A0" w:firstRow="1" w:lastRow="0" w:firstColumn="1" w:lastColumn="0" w:noHBand="0" w:noVBand="1"/>
    </w:tblPr>
    <w:tblGrid>
      <w:gridCol w:w="3559"/>
      <w:gridCol w:w="8094"/>
    </w:tblGrid>
    <w:tr w:rsidR="000B2A35" w:rsidTr="00AF4C83">
      <w:trPr>
        <w:trHeight w:val="1628"/>
      </w:trPr>
      <w:tc>
        <w:tcPr>
          <w:tcW w:w="3559" w:type="dxa"/>
        </w:tcPr>
        <w:p w:rsidR="000B2A35" w:rsidRPr="00AF4C83" w:rsidRDefault="00FD1B0A" w:rsidP="00AF4C83">
          <w:pPr>
            <w:pStyle w:val="Cabealho"/>
            <w:spacing w:after="120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7728" behindDoc="1" locked="0" layoutInCell="1" allowOverlap="1" wp14:anchorId="29806EF3" wp14:editId="3F2D218A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1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vAlign w:val="center"/>
        </w:tcPr>
        <w:p w:rsidR="000B2A35" w:rsidRPr="00AF4C83" w:rsidRDefault="000B2A35" w:rsidP="00AF4C83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21 A 23 DE MAIO DE 2014 – POÇOS DE CALDAS – MINAS GERAIS</w:t>
          </w:r>
        </w:p>
        <w:p w:rsidR="000B2A35" w:rsidRPr="00AF4C83" w:rsidRDefault="000B2A35" w:rsidP="00AF4C83">
          <w:pPr>
            <w:pStyle w:val="Cabealho"/>
            <w:spacing w:after="120"/>
            <w:rPr>
              <w:lang w:val="pt-BR"/>
            </w:rPr>
          </w:pPr>
        </w:p>
      </w:tc>
    </w:tr>
  </w:tbl>
  <w:p w:rsidR="008E065D" w:rsidRPr="000B2A35" w:rsidRDefault="008E065D" w:rsidP="00F4656B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>
    <w:nsid w:val="6FCC43AC"/>
    <w:multiLevelType w:val="hybridMultilevel"/>
    <w:tmpl w:val="E260179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4"/>
    <w:rsid w:val="00001E06"/>
    <w:rsid w:val="00002114"/>
    <w:rsid w:val="00005C45"/>
    <w:rsid w:val="00005ED6"/>
    <w:rsid w:val="00006F72"/>
    <w:rsid w:val="000076CA"/>
    <w:rsid w:val="000119E0"/>
    <w:rsid w:val="00011F82"/>
    <w:rsid w:val="00013230"/>
    <w:rsid w:val="000171E5"/>
    <w:rsid w:val="000176F4"/>
    <w:rsid w:val="0002239B"/>
    <w:rsid w:val="0002361E"/>
    <w:rsid w:val="000326E8"/>
    <w:rsid w:val="00035159"/>
    <w:rsid w:val="000357FB"/>
    <w:rsid w:val="000367FD"/>
    <w:rsid w:val="000440EA"/>
    <w:rsid w:val="000446E4"/>
    <w:rsid w:val="00045335"/>
    <w:rsid w:val="00051DBE"/>
    <w:rsid w:val="00062751"/>
    <w:rsid w:val="00063489"/>
    <w:rsid w:val="00063FFF"/>
    <w:rsid w:val="0006759F"/>
    <w:rsid w:val="0007368F"/>
    <w:rsid w:val="000752C5"/>
    <w:rsid w:val="00076770"/>
    <w:rsid w:val="0007751C"/>
    <w:rsid w:val="0008040F"/>
    <w:rsid w:val="000817D7"/>
    <w:rsid w:val="00085795"/>
    <w:rsid w:val="000868F2"/>
    <w:rsid w:val="00090130"/>
    <w:rsid w:val="00094FCC"/>
    <w:rsid w:val="000957A4"/>
    <w:rsid w:val="000A57C2"/>
    <w:rsid w:val="000A5B01"/>
    <w:rsid w:val="000A7927"/>
    <w:rsid w:val="000B2A35"/>
    <w:rsid w:val="000B45DD"/>
    <w:rsid w:val="000C2515"/>
    <w:rsid w:val="000C30C1"/>
    <w:rsid w:val="000C4054"/>
    <w:rsid w:val="000C4184"/>
    <w:rsid w:val="000D01BB"/>
    <w:rsid w:val="000E0DC8"/>
    <w:rsid w:val="000E5030"/>
    <w:rsid w:val="000E5702"/>
    <w:rsid w:val="000E74D7"/>
    <w:rsid w:val="000F2589"/>
    <w:rsid w:val="000F3771"/>
    <w:rsid w:val="000F666D"/>
    <w:rsid w:val="000F7871"/>
    <w:rsid w:val="00101C81"/>
    <w:rsid w:val="001045BC"/>
    <w:rsid w:val="00105077"/>
    <w:rsid w:val="001058C3"/>
    <w:rsid w:val="00105E91"/>
    <w:rsid w:val="00106762"/>
    <w:rsid w:val="00110861"/>
    <w:rsid w:val="00112309"/>
    <w:rsid w:val="00112564"/>
    <w:rsid w:val="0011416A"/>
    <w:rsid w:val="00114C7A"/>
    <w:rsid w:val="0011523E"/>
    <w:rsid w:val="00116A6A"/>
    <w:rsid w:val="00117352"/>
    <w:rsid w:val="0012070C"/>
    <w:rsid w:val="00121B1A"/>
    <w:rsid w:val="00121BDE"/>
    <w:rsid w:val="00122273"/>
    <w:rsid w:val="00126549"/>
    <w:rsid w:val="001315AA"/>
    <w:rsid w:val="00137B6E"/>
    <w:rsid w:val="001408B0"/>
    <w:rsid w:val="00141207"/>
    <w:rsid w:val="00145BD2"/>
    <w:rsid w:val="00151766"/>
    <w:rsid w:val="001548C7"/>
    <w:rsid w:val="00162464"/>
    <w:rsid w:val="00166DEB"/>
    <w:rsid w:val="0017433A"/>
    <w:rsid w:val="001756CF"/>
    <w:rsid w:val="00176615"/>
    <w:rsid w:val="0018003A"/>
    <w:rsid w:val="00180343"/>
    <w:rsid w:val="00181AAE"/>
    <w:rsid w:val="00182697"/>
    <w:rsid w:val="00183B0F"/>
    <w:rsid w:val="001945A3"/>
    <w:rsid w:val="00196008"/>
    <w:rsid w:val="00196EE8"/>
    <w:rsid w:val="001A3575"/>
    <w:rsid w:val="001A4BA2"/>
    <w:rsid w:val="001B61C8"/>
    <w:rsid w:val="001B7337"/>
    <w:rsid w:val="001C1220"/>
    <w:rsid w:val="001C15E3"/>
    <w:rsid w:val="001C43F8"/>
    <w:rsid w:val="001C5861"/>
    <w:rsid w:val="001D15B8"/>
    <w:rsid w:val="001D62C9"/>
    <w:rsid w:val="001D7399"/>
    <w:rsid w:val="001E379D"/>
    <w:rsid w:val="001F0B30"/>
    <w:rsid w:val="001F0EBD"/>
    <w:rsid w:val="001F12C8"/>
    <w:rsid w:val="001F2C44"/>
    <w:rsid w:val="001F3611"/>
    <w:rsid w:val="001F41AB"/>
    <w:rsid w:val="0020373F"/>
    <w:rsid w:val="00204E93"/>
    <w:rsid w:val="00205320"/>
    <w:rsid w:val="0020537E"/>
    <w:rsid w:val="00205BA8"/>
    <w:rsid w:val="00207ED4"/>
    <w:rsid w:val="00215350"/>
    <w:rsid w:val="002177DA"/>
    <w:rsid w:val="00220CD7"/>
    <w:rsid w:val="00223E03"/>
    <w:rsid w:val="00234116"/>
    <w:rsid w:val="00234562"/>
    <w:rsid w:val="00235684"/>
    <w:rsid w:val="0023779B"/>
    <w:rsid w:val="00242132"/>
    <w:rsid w:val="002431D9"/>
    <w:rsid w:val="00247100"/>
    <w:rsid w:val="00251A12"/>
    <w:rsid w:val="00251C5F"/>
    <w:rsid w:val="0025692B"/>
    <w:rsid w:val="00262C2D"/>
    <w:rsid w:val="0027181C"/>
    <w:rsid w:val="00271D8D"/>
    <w:rsid w:val="00271E2E"/>
    <w:rsid w:val="0027297A"/>
    <w:rsid w:val="00273731"/>
    <w:rsid w:val="00290C74"/>
    <w:rsid w:val="002932F5"/>
    <w:rsid w:val="00294181"/>
    <w:rsid w:val="00294AED"/>
    <w:rsid w:val="00297F26"/>
    <w:rsid w:val="002A1513"/>
    <w:rsid w:val="002A161A"/>
    <w:rsid w:val="002A19AF"/>
    <w:rsid w:val="002A1A87"/>
    <w:rsid w:val="002A3E83"/>
    <w:rsid w:val="002B2951"/>
    <w:rsid w:val="002B56B1"/>
    <w:rsid w:val="002B7175"/>
    <w:rsid w:val="002C44CB"/>
    <w:rsid w:val="002C44F9"/>
    <w:rsid w:val="002D19B0"/>
    <w:rsid w:val="002D2608"/>
    <w:rsid w:val="002D41B0"/>
    <w:rsid w:val="002D7890"/>
    <w:rsid w:val="002E1ADA"/>
    <w:rsid w:val="002E2295"/>
    <w:rsid w:val="002E61BC"/>
    <w:rsid w:val="002E634A"/>
    <w:rsid w:val="002E6864"/>
    <w:rsid w:val="002E6C6F"/>
    <w:rsid w:val="002E7CCD"/>
    <w:rsid w:val="002F3C27"/>
    <w:rsid w:val="003003ED"/>
    <w:rsid w:val="00301A82"/>
    <w:rsid w:val="003046CE"/>
    <w:rsid w:val="00317CC8"/>
    <w:rsid w:val="00320498"/>
    <w:rsid w:val="00323CC2"/>
    <w:rsid w:val="0032603C"/>
    <w:rsid w:val="003265CF"/>
    <w:rsid w:val="0033106A"/>
    <w:rsid w:val="00333170"/>
    <w:rsid w:val="00340570"/>
    <w:rsid w:val="00341360"/>
    <w:rsid w:val="003418A7"/>
    <w:rsid w:val="00343449"/>
    <w:rsid w:val="00345947"/>
    <w:rsid w:val="00345A11"/>
    <w:rsid w:val="00346BA9"/>
    <w:rsid w:val="0034772B"/>
    <w:rsid w:val="003505C3"/>
    <w:rsid w:val="003574E6"/>
    <w:rsid w:val="003608BC"/>
    <w:rsid w:val="00373E9C"/>
    <w:rsid w:val="00384346"/>
    <w:rsid w:val="0038559E"/>
    <w:rsid w:val="00385EB8"/>
    <w:rsid w:val="00386541"/>
    <w:rsid w:val="00391484"/>
    <w:rsid w:val="003935E7"/>
    <w:rsid w:val="00395202"/>
    <w:rsid w:val="00396A62"/>
    <w:rsid w:val="003A4396"/>
    <w:rsid w:val="003A51D5"/>
    <w:rsid w:val="003B5252"/>
    <w:rsid w:val="003C4B1A"/>
    <w:rsid w:val="003C65BD"/>
    <w:rsid w:val="003C6D59"/>
    <w:rsid w:val="003D5911"/>
    <w:rsid w:val="003E0323"/>
    <w:rsid w:val="003E39CB"/>
    <w:rsid w:val="003E3E62"/>
    <w:rsid w:val="003E4F5E"/>
    <w:rsid w:val="003E57D7"/>
    <w:rsid w:val="003E6086"/>
    <w:rsid w:val="003E7AF7"/>
    <w:rsid w:val="003E7AFB"/>
    <w:rsid w:val="003F00EC"/>
    <w:rsid w:val="003F5800"/>
    <w:rsid w:val="003F5E1B"/>
    <w:rsid w:val="003F6B15"/>
    <w:rsid w:val="0040359E"/>
    <w:rsid w:val="00413415"/>
    <w:rsid w:val="00414B68"/>
    <w:rsid w:val="00420343"/>
    <w:rsid w:val="00421D57"/>
    <w:rsid w:val="00422B16"/>
    <w:rsid w:val="00423321"/>
    <w:rsid w:val="00423D85"/>
    <w:rsid w:val="00423E10"/>
    <w:rsid w:val="0043112B"/>
    <w:rsid w:val="00431B15"/>
    <w:rsid w:val="00431FCC"/>
    <w:rsid w:val="004325FC"/>
    <w:rsid w:val="00442707"/>
    <w:rsid w:val="00443C87"/>
    <w:rsid w:val="00446E23"/>
    <w:rsid w:val="00450395"/>
    <w:rsid w:val="0045149F"/>
    <w:rsid w:val="00455969"/>
    <w:rsid w:val="00460065"/>
    <w:rsid w:val="0046315B"/>
    <w:rsid w:val="00463433"/>
    <w:rsid w:val="004669B6"/>
    <w:rsid w:val="0046703F"/>
    <w:rsid w:val="00473C48"/>
    <w:rsid w:val="00474849"/>
    <w:rsid w:val="00474869"/>
    <w:rsid w:val="004762DA"/>
    <w:rsid w:val="00480C66"/>
    <w:rsid w:val="0048223A"/>
    <w:rsid w:val="0048780B"/>
    <w:rsid w:val="00491BEE"/>
    <w:rsid w:val="0049566C"/>
    <w:rsid w:val="004973D0"/>
    <w:rsid w:val="004A2F04"/>
    <w:rsid w:val="004A3197"/>
    <w:rsid w:val="004A533D"/>
    <w:rsid w:val="004A6CC6"/>
    <w:rsid w:val="004A7305"/>
    <w:rsid w:val="004B036D"/>
    <w:rsid w:val="004B1AC4"/>
    <w:rsid w:val="004B36E7"/>
    <w:rsid w:val="004B5B9F"/>
    <w:rsid w:val="004B5CC8"/>
    <w:rsid w:val="004B5EA1"/>
    <w:rsid w:val="004B6992"/>
    <w:rsid w:val="004C1079"/>
    <w:rsid w:val="004C351F"/>
    <w:rsid w:val="004C44E3"/>
    <w:rsid w:val="004D0D8E"/>
    <w:rsid w:val="004D0DBB"/>
    <w:rsid w:val="004E093F"/>
    <w:rsid w:val="004F0D17"/>
    <w:rsid w:val="004F4771"/>
    <w:rsid w:val="004F5A83"/>
    <w:rsid w:val="00506F51"/>
    <w:rsid w:val="0051231A"/>
    <w:rsid w:val="00514341"/>
    <w:rsid w:val="00515EE8"/>
    <w:rsid w:val="00516981"/>
    <w:rsid w:val="0052293E"/>
    <w:rsid w:val="0052317D"/>
    <w:rsid w:val="00523C2A"/>
    <w:rsid w:val="00527E23"/>
    <w:rsid w:val="00532CC1"/>
    <w:rsid w:val="005330FB"/>
    <w:rsid w:val="00533A20"/>
    <w:rsid w:val="005422E6"/>
    <w:rsid w:val="0054254B"/>
    <w:rsid w:val="00543D85"/>
    <w:rsid w:val="00544B2C"/>
    <w:rsid w:val="0055052B"/>
    <w:rsid w:val="005525C2"/>
    <w:rsid w:val="00553F94"/>
    <w:rsid w:val="005569DB"/>
    <w:rsid w:val="00560EA1"/>
    <w:rsid w:val="00561EED"/>
    <w:rsid w:val="00562523"/>
    <w:rsid w:val="00565828"/>
    <w:rsid w:val="00567A3D"/>
    <w:rsid w:val="00571968"/>
    <w:rsid w:val="00573BC3"/>
    <w:rsid w:val="00577C83"/>
    <w:rsid w:val="005836CC"/>
    <w:rsid w:val="005837C6"/>
    <w:rsid w:val="00584349"/>
    <w:rsid w:val="00584DAC"/>
    <w:rsid w:val="00593CA8"/>
    <w:rsid w:val="00595C49"/>
    <w:rsid w:val="005A3C45"/>
    <w:rsid w:val="005A79D9"/>
    <w:rsid w:val="005B492F"/>
    <w:rsid w:val="005B5E3E"/>
    <w:rsid w:val="005C089A"/>
    <w:rsid w:val="005C0925"/>
    <w:rsid w:val="005C32F2"/>
    <w:rsid w:val="005C68A2"/>
    <w:rsid w:val="005C6A81"/>
    <w:rsid w:val="005D62ED"/>
    <w:rsid w:val="005D6AC5"/>
    <w:rsid w:val="005E1253"/>
    <w:rsid w:val="005E1C6A"/>
    <w:rsid w:val="005E63B7"/>
    <w:rsid w:val="005F0BBD"/>
    <w:rsid w:val="005F3A95"/>
    <w:rsid w:val="005F4359"/>
    <w:rsid w:val="005F494B"/>
    <w:rsid w:val="005F5426"/>
    <w:rsid w:val="00604EA5"/>
    <w:rsid w:val="00605811"/>
    <w:rsid w:val="00607B8B"/>
    <w:rsid w:val="00610289"/>
    <w:rsid w:val="00610DD1"/>
    <w:rsid w:val="0061142D"/>
    <w:rsid w:val="00611A10"/>
    <w:rsid w:val="00611BEA"/>
    <w:rsid w:val="00612B19"/>
    <w:rsid w:val="006200BE"/>
    <w:rsid w:val="00622699"/>
    <w:rsid w:val="006264C8"/>
    <w:rsid w:val="00636225"/>
    <w:rsid w:val="00644710"/>
    <w:rsid w:val="00647031"/>
    <w:rsid w:val="00653549"/>
    <w:rsid w:val="0065532B"/>
    <w:rsid w:val="00655560"/>
    <w:rsid w:val="006558A7"/>
    <w:rsid w:val="006600C9"/>
    <w:rsid w:val="006608F7"/>
    <w:rsid w:val="00663145"/>
    <w:rsid w:val="00665DA0"/>
    <w:rsid w:val="0066620B"/>
    <w:rsid w:val="00670B08"/>
    <w:rsid w:val="006727B8"/>
    <w:rsid w:val="0067330C"/>
    <w:rsid w:val="00683584"/>
    <w:rsid w:val="006941DD"/>
    <w:rsid w:val="006942F2"/>
    <w:rsid w:val="00694BC6"/>
    <w:rsid w:val="006A02D0"/>
    <w:rsid w:val="006A043F"/>
    <w:rsid w:val="006A31DC"/>
    <w:rsid w:val="006A3D35"/>
    <w:rsid w:val="006A511D"/>
    <w:rsid w:val="006B1641"/>
    <w:rsid w:val="006B1F8F"/>
    <w:rsid w:val="006C0098"/>
    <w:rsid w:val="006C043A"/>
    <w:rsid w:val="006C21E7"/>
    <w:rsid w:val="006C6B45"/>
    <w:rsid w:val="006D3ABC"/>
    <w:rsid w:val="006D66ED"/>
    <w:rsid w:val="006E05D9"/>
    <w:rsid w:val="006E3822"/>
    <w:rsid w:val="006E7829"/>
    <w:rsid w:val="006F030B"/>
    <w:rsid w:val="006F1D5E"/>
    <w:rsid w:val="006F3E4F"/>
    <w:rsid w:val="006F5926"/>
    <w:rsid w:val="006F6907"/>
    <w:rsid w:val="00701526"/>
    <w:rsid w:val="00701901"/>
    <w:rsid w:val="007056EA"/>
    <w:rsid w:val="00712E45"/>
    <w:rsid w:val="00713032"/>
    <w:rsid w:val="00717148"/>
    <w:rsid w:val="00720CD5"/>
    <w:rsid w:val="00726B46"/>
    <w:rsid w:val="007308EE"/>
    <w:rsid w:val="0073141E"/>
    <w:rsid w:val="007324EF"/>
    <w:rsid w:val="00732B0F"/>
    <w:rsid w:val="0073363F"/>
    <w:rsid w:val="00735101"/>
    <w:rsid w:val="00736255"/>
    <w:rsid w:val="00741FB1"/>
    <w:rsid w:val="00744D7A"/>
    <w:rsid w:val="0075046E"/>
    <w:rsid w:val="00750DE0"/>
    <w:rsid w:val="007528AA"/>
    <w:rsid w:val="00761EEB"/>
    <w:rsid w:val="007629AA"/>
    <w:rsid w:val="00763EC9"/>
    <w:rsid w:val="00765902"/>
    <w:rsid w:val="00773069"/>
    <w:rsid w:val="00773476"/>
    <w:rsid w:val="00773714"/>
    <w:rsid w:val="007747E5"/>
    <w:rsid w:val="00780C96"/>
    <w:rsid w:val="007839E1"/>
    <w:rsid w:val="00792A0B"/>
    <w:rsid w:val="00796EB4"/>
    <w:rsid w:val="007A08B7"/>
    <w:rsid w:val="007A259F"/>
    <w:rsid w:val="007A401F"/>
    <w:rsid w:val="007A4D0A"/>
    <w:rsid w:val="007A5F34"/>
    <w:rsid w:val="007A6F1C"/>
    <w:rsid w:val="007B1BEA"/>
    <w:rsid w:val="007B34A5"/>
    <w:rsid w:val="007B6AE0"/>
    <w:rsid w:val="007B6B73"/>
    <w:rsid w:val="007C0343"/>
    <w:rsid w:val="007C11F5"/>
    <w:rsid w:val="007C2814"/>
    <w:rsid w:val="007C2D0F"/>
    <w:rsid w:val="007C5D93"/>
    <w:rsid w:val="007D1340"/>
    <w:rsid w:val="007D1633"/>
    <w:rsid w:val="007D48EE"/>
    <w:rsid w:val="007E13AF"/>
    <w:rsid w:val="007E3EC2"/>
    <w:rsid w:val="007E6168"/>
    <w:rsid w:val="007F1086"/>
    <w:rsid w:val="007F17C7"/>
    <w:rsid w:val="007F4C4E"/>
    <w:rsid w:val="00805DB8"/>
    <w:rsid w:val="00812272"/>
    <w:rsid w:val="00813C92"/>
    <w:rsid w:val="0081453C"/>
    <w:rsid w:val="00821845"/>
    <w:rsid w:val="0082337C"/>
    <w:rsid w:val="00823807"/>
    <w:rsid w:val="008243A2"/>
    <w:rsid w:val="00826E0E"/>
    <w:rsid w:val="00827C5B"/>
    <w:rsid w:val="00837EB3"/>
    <w:rsid w:val="0084253A"/>
    <w:rsid w:val="00852137"/>
    <w:rsid w:val="0085670B"/>
    <w:rsid w:val="00862E65"/>
    <w:rsid w:val="0086578D"/>
    <w:rsid w:val="00865DAC"/>
    <w:rsid w:val="0086670C"/>
    <w:rsid w:val="00873CE2"/>
    <w:rsid w:val="00877116"/>
    <w:rsid w:val="008808DB"/>
    <w:rsid w:val="0088634C"/>
    <w:rsid w:val="00886E38"/>
    <w:rsid w:val="00892E13"/>
    <w:rsid w:val="0089337B"/>
    <w:rsid w:val="00894728"/>
    <w:rsid w:val="0089476D"/>
    <w:rsid w:val="00897AF9"/>
    <w:rsid w:val="008A0682"/>
    <w:rsid w:val="008A0FE4"/>
    <w:rsid w:val="008A147D"/>
    <w:rsid w:val="008B6C53"/>
    <w:rsid w:val="008C0E3F"/>
    <w:rsid w:val="008C1030"/>
    <w:rsid w:val="008C1E4F"/>
    <w:rsid w:val="008C243D"/>
    <w:rsid w:val="008C2F84"/>
    <w:rsid w:val="008C35D3"/>
    <w:rsid w:val="008C6498"/>
    <w:rsid w:val="008D0220"/>
    <w:rsid w:val="008D041A"/>
    <w:rsid w:val="008D25BB"/>
    <w:rsid w:val="008D4C3A"/>
    <w:rsid w:val="008E065D"/>
    <w:rsid w:val="008E1631"/>
    <w:rsid w:val="008E358D"/>
    <w:rsid w:val="008E3928"/>
    <w:rsid w:val="008E658A"/>
    <w:rsid w:val="008F1CDA"/>
    <w:rsid w:val="008F3579"/>
    <w:rsid w:val="008F4388"/>
    <w:rsid w:val="008F5D15"/>
    <w:rsid w:val="00900FDF"/>
    <w:rsid w:val="009037AD"/>
    <w:rsid w:val="00907496"/>
    <w:rsid w:val="00911DFD"/>
    <w:rsid w:val="0091528F"/>
    <w:rsid w:val="009203B5"/>
    <w:rsid w:val="009330D6"/>
    <w:rsid w:val="009334CC"/>
    <w:rsid w:val="00937379"/>
    <w:rsid w:val="009405DA"/>
    <w:rsid w:val="00941E12"/>
    <w:rsid w:val="00943F65"/>
    <w:rsid w:val="009444CE"/>
    <w:rsid w:val="0095232B"/>
    <w:rsid w:val="009563ED"/>
    <w:rsid w:val="009647B2"/>
    <w:rsid w:val="00965F1B"/>
    <w:rsid w:val="00970E3E"/>
    <w:rsid w:val="009817C8"/>
    <w:rsid w:val="00984472"/>
    <w:rsid w:val="00987D7C"/>
    <w:rsid w:val="00987DA4"/>
    <w:rsid w:val="00991064"/>
    <w:rsid w:val="00992172"/>
    <w:rsid w:val="00994312"/>
    <w:rsid w:val="00995CE9"/>
    <w:rsid w:val="009A2A6A"/>
    <w:rsid w:val="009A3474"/>
    <w:rsid w:val="009A74B8"/>
    <w:rsid w:val="009A7880"/>
    <w:rsid w:val="009B0621"/>
    <w:rsid w:val="009B0ACD"/>
    <w:rsid w:val="009B3CF1"/>
    <w:rsid w:val="009C0424"/>
    <w:rsid w:val="009C2875"/>
    <w:rsid w:val="009C3F36"/>
    <w:rsid w:val="009C6FDF"/>
    <w:rsid w:val="009C73C1"/>
    <w:rsid w:val="009C7E09"/>
    <w:rsid w:val="009D1034"/>
    <w:rsid w:val="009D1D25"/>
    <w:rsid w:val="009D6E41"/>
    <w:rsid w:val="009E0E9F"/>
    <w:rsid w:val="009E182E"/>
    <w:rsid w:val="009E4EFA"/>
    <w:rsid w:val="009E636D"/>
    <w:rsid w:val="009E7E73"/>
    <w:rsid w:val="009F1532"/>
    <w:rsid w:val="009F3CA6"/>
    <w:rsid w:val="009F4934"/>
    <w:rsid w:val="009F5A7D"/>
    <w:rsid w:val="009F67CB"/>
    <w:rsid w:val="00A001CC"/>
    <w:rsid w:val="00A01968"/>
    <w:rsid w:val="00A028B9"/>
    <w:rsid w:val="00A030E7"/>
    <w:rsid w:val="00A0472B"/>
    <w:rsid w:val="00A047E7"/>
    <w:rsid w:val="00A04828"/>
    <w:rsid w:val="00A13999"/>
    <w:rsid w:val="00A16CB8"/>
    <w:rsid w:val="00A21196"/>
    <w:rsid w:val="00A2256C"/>
    <w:rsid w:val="00A239C7"/>
    <w:rsid w:val="00A30C72"/>
    <w:rsid w:val="00A317EB"/>
    <w:rsid w:val="00A41A84"/>
    <w:rsid w:val="00A41C9D"/>
    <w:rsid w:val="00A442A3"/>
    <w:rsid w:val="00A473E3"/>
    <w:rsid w:val="00A51A6C"/>
    <w:rsid w:val="00A51B9B"/>
    <w:rsid w:val="00A5301A"/>
    <w:rsid w:val="00A5384A"/>
    <w:rsid w:val="00A53D74"/>
    <w:rsid w:val="00A558CD"/>
    <w:rsid w:val="00A62A60"/>
    <w:rsid w:val="00A63A47"/>
    <w:rsid w:val="00A640DF"/>
    <w:rsid w:val="00A77483"/>
    <w:rsid w:val="00A81743"/>
    <w:rsid w:val="00A82E8D"/>
    <w:rsid w:val="00A83135"/>
    <w:rsid w:val="00A83810"/>
    <w:rsid w:val="00A851BC"/>
    <w:rsid w:val="00A8713E"/>
    <w:rsid w:val="00A91F98"/>
    <w:rsid w:val="00A9353A"/>
    <w:rsid w:val="00A954F7"/>
    <w:rsid w:val="00AA5663"/>
    <w:rsid w:val="00AA7B23"/>
    <w:rsid w:val="00AB16B4"/>
    <w:rsid w:val="00AB194F"/>
    <w:rsid w:val="00AB4ACA"/>
    <w:rsid w:val="00AB7DAC"/>
    <w:rsid w:val="00AC022E"/>
    <w:rsid w:val="00AC3ECB"/>
    <w:rsid w:val="00AD199B"/>
    <w:rsid w:val="00AD5F3F"/>
    <w:rsid w:val="00AD6F63"/>
    <w:rsid w:val="00AD779D"/>
    <w:rsid w:val="00AE1A42"/>
    <w:rsid w:val="00AE49F9"/>
    <w:rsid w:val="00AE59A6"/>
    <w:rsid w:val="00AE7F68"/>
    <w:rsid w:val="00AF4C83"/>
    <w:rsid w:val="00AF4F0B"/>
    <w:rsid w:val="00AF69C3"/>
    <w:rsid w:val="00AF6D18"/>
    <w:rsid w:val="00AF765A"/>
    <w:rsid w:val="00B02BBD"/>
    <w:rsid w:val="00B04114"/>
    <w:rsid w:val="00B066DC"/>
    <w:rsid w:val="00B07E08"/>
    <w:rsid w:val="00B11D9E"/>
    <w:rsid w:val="00B11DB6"/>
    <w:rsid w:val="00B13322"/>
    <w:rsid w:val="00B1533D"/>
    <w:rsid w:val="00B16E1E"/>
    <w:rsid w:val="00B2083A"/>
    <w:rsid w:val="00B232BC"/>
    <w:rsid w:val="00B24274"/>
    <w:rsid w:val="00B262A6"/>
    <w:rsid w:val="00B3027A"/>
    <w:rsid w:val="00B40DD8"/>
    <w:rsid w:val="00B42251"/>
    <w:rsid w:val="00B43992"/>
    <w:rsid w:val="00B441B7"/>
    <w:rsid w:val="00B47579"/>
    <w:rsid w:val="00B47998"/>
    <w:rsid w:val="00B50972"/>
    <w:rsid w:val="00B601B6"/>
    <w:rsid w:val="00B61851"/>
    <w:rsid w:val="00B61DD8"/>
    <w:rsid w:val="00B718D8"/>
    <w:rsid w:val="00B72A44"/>
    <w:rsid w:val="00B75520"/>
    <w:rsid w:val="00B75A6A"/>
    <w:rsid w:val="00B84302"/>
    <w:rsid w:val="00B85396"/>
    <w:rsid w:val="00B93323"/>
    <w:rsid w:val="00B96CAA"/>
    <w:rsid w:val="00BA0407"/>
    <w:rsid w:val="00BA1665"/>
    <w:rsid w:val="00BA1AC3"/>
    <w:rsid w:val="00BA2FE8"/>
    <w:rsid w:val="00BA6D32"/>
    <w:rsid w:val="00BA76D0"/>
    <w:rsid w:val="00BA794C"/>
    <w:rsid w:val="00BB1E73"/>
    <w:rsid w:val="00BB31B7"/>
    <w:rsid w:val="00BC22C0"/>
    <w:rsid w:val="00BC37DE"/>
    <w:rsid w:val="00BC50BD"/>
    <w:rsid w:val="00BD4201"/>
    <w:rsid w:val="00BD4786"/>
    <w:rsid w:val="00BE02F3"/>
    <w:rsid w:val="00BE1E16"/>
    <w:rsid w:val="00BE4A1D"/>
    <w:rsid w:val="00BF273E"/>
    <w:rsid w:val="00BF3616"/>
    <w:rsid w:val="00BF4958"/>
    <w:rsid w:val="00BF6077"/>
    <w:rsid w:val="00C040F5"/>
    <w:rsid w:val="00C07C60"/>
    <w:rsid w:val="00C12A13"/>
    <w:rsid w:val="00C1414F"/>
    <w:rsid w:val="00C1416C"/>
    <w:rsid w:val="00C15305"/>
    <w:rsid w:val="00C1607B"/>
    <w:rsid w:val="00C24BEC"/>
    <w:rsid w:val="00C409AF"/>
    <w:rsid w:val="00C42F28"/>
    <w:rsid w:val="00C43FA8"/>
    <w:rsid w:val="00C46759"/>
    <w:rsid w:val="00C47D0F"/>
    <w:rsid w:val="00C47D2C"/>
    <w:rsid w:val="00C515C2"/>
    <w:rsid w:val="00C52B2F"/>
    <w:rsid w:val="00C61CF8"/>
    <w:rsid w:val="00C61DED"/>
    <w:rsid w:val="00C63336"/>
    <w:rsid w:val="00C636B4"/>
    <w:rsid w:val="00C656C4"/>
    <w:rsid w:val="00C65C61"/>
    <w:rsid w:val="00C67803"/>
    <w:rsid w:val="00C718E7"/>
    <w:rsid w:val="00C72AEC"/>
    <w:rsid w:val="00C72F49"/>
    <w:rsid w:val="00C7308C"/>
    <w:rsid w:val="00C7539F"/>
    <w:rsid w:val="00C75C99"/>
    <w:rsid w:val="00C77A24"/>
    <w:rsid w:val="00C80FDF"/>
    <w:rsid w:val="00C855EC"/>
    <w:rsid w:val="00C965C3"/>
    <w:rsid w:val="00C96D93"/>
    <w:rsid w:val="00CA0791"/>
    <w:rsid w:val="00CB64C9"/>
    <w:rsid w:val="00CC09A3"/>
    <w:rsid w:val="00CC127C"/>
    <w:rsid w:val="00CC4C40"/>
    <w:rsid w:val="00CC748D"/>
    <w:rsid w:val="00CD1349"/>
    <w:rsid w:val="00CD1BA9"/>
    <w:rsid w:val="00CD21F5"/>
    <w:rsid w:val="00CD2DBE"/>
    <w:rsid w:val="00CD3B08"/>
    <w:rsid w:val="00CD60C7"/>
    <w:rsid w:val="00CE46DB"/>
    <w:rsid w:val="00CE54A0"/>
    <w:rsid w:val="00CE58B2"/>
    <w:rsid w:val="00CE7281"/>
    <w:rsid w:val="00CF5FB6"/>
    <w:rsid w:val="00CF6C90"/>
    <w:rsid w:val="00D047D4"/>
    <w:rsid w:val="00D06086"/>
    <w:rsid w:val="00D11D27"/>
    <w:rsid w:val="00D141CD"/>
    <w:rsid w:val="00D148BE"/>
    <w:rsid w:val="00D14DC7"/>
    <w:rsid w:val="00D151A4"/>
    <w:rsid w:val="00D15E4A"/>
    <w:rsid w:val="00D25778"/>
    <w:rsid w:val="00D312B5"/>
    <w:rsid w:val="00D3158B"/>
    <w:rsid w:val="00D32792"/>
    <w:rsid w:val="00D36B55"/>
    <w:rsid w:val="00D420EB"/>
    <w:rsid w:val="00D43174"/>
    <w:rsid w:val="00D43DF4"/>
    <w:rsid w:val="00D43E3E"/>
    <w:rsid w:val="00D571B6"/>
    <w:rsid w:val="00D602FE"/>
    <w:rsid w:val="00D605B0"/>
    <w:rsid w:val="00D63CA9"/>
    <w:rsid w:val="00D65A90"/>
    <w:rsid w:val="00D679E5"/>
    <w:rsid w:val="00D7089C"/>
    <w:rsid w:val="00D71A7A"/>
    <w:rsid w:val="00D8158C"/>
    <w:rsid w:val="00D93CFE"/>
    <w:rsid w:val="00D95919"/>
    <w:rsid w:val="00DA053F"/>
    <w:rsid w:val="00DA06BE"/>
    <w:rsid w:val="00DA0DF1"/>
    <w:rsid w:val="00DA1D14"/>
    <w:rsid w:val="00DA3042"/>
    <w:rsid w:val="00DA3312"/>
    <w:rsid w:val="00DB021C"/>
    <w:rsid w:val="00DB4542"/>
    <w:rsid w:val="00DC39A0"/>
    <w:rsid w:val="00DC404B"/>
    <w:rsid w:val="00DC75B3"/>
    <w:rsid w:val="00DD1421"/>
    <w:rsid w:val="00DE17E0"/>
    <w:rsid w:val="00DE37FE"/>
    <w:rsid w:val="00DE68CF"/>
    <w:rsid w:val="00DF41E8"/>
    <w:rsid w:val="00DF5326"/>
    <w:rsid w:val="00DF6A05"/>
    <w:rsid w:val="00DF6EB8"/>
    <w:rsid w:val="00E0015E"/>
    <w:rsid w:val="00E00CC9"/>
    <w:rsid w:val="00E02A5A"/>
    <w:rsid w:val="00E200FA"/>
    <w:rsid w:val="00E20B55"/>
    <w:rsid w:val="00E20D8C"/>
    <w:rsid w:val="00E220B3"/>
    <w:rsid w:val="00E30395"/>
    <w:rsid w:val="00E30CD3"/>
    <w:rsid w:val="00E32C7B"/>
    <w:rsid w:val="00E35251"/>
    <w:rsid w:val="00E37891"/>
    <w:rsid w:val="00E4047D"/>
    <w:rsid w:val="00E43A39"/>
    <w:rsid w:val="00E50103"/>
    <w:rsid w:val="00E53827"/>
    <w:rsid w:val="00E53888"/>
    <w:rsid w:val="00E57190"/>
    <w:rsid w:val="00E61733"/>
    <w:rsid w:val="00E64E58"/>
    <w:rsid w:val="00E67FC8"/>
    <w:rsid w:val="00E72214"/>
    <w:rsid w:val="00E81D4B"/>
    <w:rsid w:val="00E86A1E"/>
    <w:rsid w:val="00E87575"/>
    <w:rsid w:val="00E87F2B"/>
    <w:rsid w:val="00E90766"/>
    <w:rsid w:val="00E9098C"/>
    <w:rsid w:val="00E90F4D"/>
    <w:rsid w:val="00E920D5"/>
    <w:rsid w:val="00E95016"/>
    <w:rsid w:val="00E96F7A"/>
    <w:rsid w:val="00EA13EC"/>
    <w:rsid w:val="00EA43E3"/>
    <w:rsid w:val="00EB1847"/>
    <w:rsid w:val="00EB5495"/>
    <w:rsid w:val="00EB57EA"/>
    <w:rsid w:val="00EB59C2"/>
    <w:rsid w:val="00EB72C5"/>
    <w:rsid w:val="00EC1EC9"/>
    <w:rsid w:val="00EC7229"/>
    <w:rsid w:val="00ED1D1B"/>
    <w:rsid w:val="00ED21A8"/>
    <w:rsid w:val="00EE2C6C"/>
    <w:rsid w:val="00EE3249"/>
    <w:rsid w:val="00EE3652"/>
    <w:rsid w:val="00EE5D54"/>
    <w:rsid w:val="00EE64BB"/>
    <w:rsid w:val="00EF41BF"/>
    <w:rsid w:val="00EF4B9B"/>
    <w:rsid w:val="00F00A6F"/>
    <w:rsid w:val="00F043B5"/>
    <w:rsid w:val="00F0507C"/>
    <w:rsid w:val="00F05550"/>
    <w:rsid w:val="00F10E0A"/>
    <w:rsid w:val="00F13D03"/>
    <w:rsid w:val="00F1525A"/>
    <w:rsid w:val="00F157C0"/>
    <w:rsid w:val="00F17038"/>
    <w:rsid w:val="00F22202"/>
    <w:rsid w:val="00F245AF"/>
    <w:rsid w:val="00F2709B"/>
    <w:rsid w:val="00F30760"/>
    <w:rsid w:val="00F316BE"/>
    <w:rsid w:val="00F33B47"/>
    <w:rsid w:val="00F3498C"/>
    <w:rsid w:val="00F36378"/>
    <w:rsid w:val="00F3660A"/>
    <w:rsid w:val="00F36A3F"/>
    <w:rsid w:val="00F42B13"/>
    <w:rsid w:val="00F45694"/>
    <w:rsid w:val="00F45703"/>
    <w:rsid w:val="00F46108"/>
    <w:rsid w:val="00F4656B"/>
    <w:rsid w:val="00F546BD"/>
    <w:rsid w:val="00F63C6B"/>
    <w:rsid w:val="00F652E6"/>
    <w:rsid w:val="00F6577C"/>
    <w:rsid w:val="00F75C84"/>
    <w:rsid w:val="00F8021F"/>
    <w:rsid w:val="00F83353"/>
    <w:rsid w:val="00F865C8"/>
    <w:rsid w:val="00F90195"/>
    <w:rsid w:val="00F92E22"/>
    <w:rsid w:val="00F944DC"/>
    <w:rsid w:val="00F96B4F"/>
    <w:rsid w:val="00FA08C8"/>
    <w:rsid w:val="00FA17FA"/>
    <w:rsid w:val="00FA600C"/>
    <w:rsid w:val="00FB025C"/>
    <w:rsid w:val="00FB15D4"/>
    <w:rsid w:val="00FB5BA4"/>
    <w:rsid w:val="00FB72AE"/>
    <w:rsid w:val="00FC2F94"/>
    <w:rsid w:val="00FC3D21"/>
    <w:rsid w:val="00FC4AE4"/>
    <w:rsid w:val="00FC536A"/>
    <w:rsid w:val="00FC540D"/>
    <w:rsid w:val="00FC7042"/>
    <w:rsid w:val="00FC7C12"/>
    <w:rsid w:val="00FD0461"/>
    <w:rsid w:val="00FD1677"/>
    <w:rsid w:val="00FD1B0A"/>
    <w:rsid w:val="00FD5DD2"/>
    <w:rsid w:val="00FE02F9"/>
    <w:rsid w:val="00FE0D3D"/>
    <w:rsid w:val="00FE3051"/>
    <w:rsid w:val="00FE37BA"/>
    <w:rsid w:val="00FE5A6E"/>
    <w:rsid w:val="00FF530B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ACA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after="60"/>
      <w:outlineLvl w:val="0"/>
    </w:pPr>
    <w:rPr>
      <w:rFonts w:cs="Arial"/>
      <w:b/>
      <w:bCs/>
      <w:caps/>
      <w:smallCaps/>
      <w:kern w:val="32"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">
    <w:name w:val="Estilo resumo"/>
    <w:basedOn w:val="Normal"/>
    <w:autoRedefine/>
    <w:rsid w:val="0054254B"/>
    <w:pPr>
      <w:widowControl w:val="0"/>
      <w:adjustRightInd w:val="0"/>
      <w:spacing w:line="253" w:lineRule="atLeast"/>
      <w:ind w:firstLine="284"/>
      <w:jc w:val="both"/>
    </w:pPr>
    <w:rPr>
      <w:color w:val="000000"/>
    </w:rPr>
  </w:style>
  <w:style w:type="paragraph" w:styleId="Ttulo">
    <w:name w:val="Title"/>
    <w:basedOn w:val="Normal"/>
    <w:next w:val="Normal"/>
    <w:qFormat/>
    <w:rsid w:val="00AB4A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References">
    <w:name w:val="References"/>
    <w:basedOn w:val="Normal"/>
    <w:rsid w:val="00AB4ACA"/>
    <w:pPr>
      <w:numPr>
        <w:numId w:val="1"/>
      </w:num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AB4ACA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rsid w:val="00AB4ACA"/>
    <w:pPr>
      <w:spacing w:after="80"/>
      <w:jc w:val="center"/>
    </w:pPr>
    <w:rPr>
      <w:rFonts w:cs="Times New Roman"/>
      <w:b w:val="0"/>
      <w:bCs w:val="0"/>
      <w:smallCaps w:val="0"/>
      <w:kern w:val="28"/>
      <w:lang w:val="en-US"/>
    </w:rPr>
  </w:style>
  <w:style w:type="paragraph" w:styleId="Cabealho">
    <w:name w:val="header"/>
    <w:basedOn w:val="Normal"/>
    <w:rsid w:val="00AB4ACA"/>
    <w:pPr>
      <w:tabs>
        <w:tab w:val="center" w:pos="4320"/>
        <w:tab w:val="right" w:pos="8640"/>
      </w:tabs>
    </w:pPr>
  </w:style>
  <w:style w:type="character" w:styleId="Hyperlink">
    <w:name w:val="Hyperlink"/>
    <w:rsid w:val="00AB4ACA"/>
    <w:rPr>
      <w:color w:val="0000FF"/>
      <w:u w:val="single"/>
    </w:rPr>
  </w:style>
  <w:style w:type="paragraph" w:styleId="Corpodetexto">
    <w:name w:val="Body Text"/>
    <w:basedOn w:val="Normal"/>
    <w:rsid w:val="00AB4ACA"/>
    <w:pPr>
      <w:spacing w:after="120"/>
    </w:pPr>
  </w:style>
  <w:style w:type="table" w:styleId="Tabelacomgrade">
    <w:name w:val="Table Grid"/>
    <w:basedOn w:val="Tabelanormal"/>
    <w:rsid w:val="00AB4AC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rsid w:val="00AB4ACA"/>
    <w:pPr>
      <w:widowControl w:val="0"/>
      <w:adjustRightInd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link w:val="Posmec-CorpoTextoChar"/>
    <w:rsid w:val="00AB4ACA"/>
    <w:pPr>
      <w:keepLines/>
      <w:autoSpaceDE/>
      <w:autoSpaceDN/>
      <w:ind w:firstLine="357"/>
      <w:jc w:val="both"/>
    </w:pPr>
    <w:rPr>
      <w:color w:val="000000"/>
      <w:sz w:val="24"/>
      <w:lang w:val="pt-BR" w:eastAsia="pt-BR"/>
    </w:rPr>
  </w:style>
  <w:style w:type="character" w:customStyle="1" w:styleId="Posmec-CorpoTextoChar">
    <w:name w:val="Posmec - Corpo Texto Char"/>
    <w:link w:val="Posmec-CorpoTexto"/>
    <w:rsid w:val="00AB4ACA"/>
    <w:rPr>
      <w:color w:val="000000"/>
      <w:sz w:val="24"/>
      <w:lang w:val="pt-BR" w:eastAsia="pt-BR" w:bidi="ar-SA"/>
    </w:rPr>
  </w:style>
  <w:style w:type="character" w:styleId="Nmerodepgina">
    <w:name w:val="page number"/>
    <w:basedOn w:val="Fontepargpadro"/>
    <w:rsid w:val="00AB4ACA"/>
  </w:style>
  <w:style w:type="paragraph" w:styleId="Textodebalo">
    <w:name w:val="Balloon Text"/>
    <w:basedOn w:val="Normal"/>
    <w:link w:val="TextodebaloChar"/>
    <w:rsid w:val="006608F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rsid w:val="00101C81"/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577C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77C83"/>
    <w:rPr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E57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titnot1">
    <w:name w:val="titnot1"/>
    <w:rsid w:val="00B13322"/>
  </w:style>
  <w:style w:type="character" w:customStyle="1" w:styleId="apple-converted-space">
    <w:name w:val="apple-converted-space"/>
    <w:rsid w:val="00B13322"/>
  </w:style>
  <w:style w:type="character" w:customStyle="1" w:styleId="titnot2">
    <w:name w:val="titnot2"/>
    <w:rsid w:val="00B13322"/>
  </w:style>
  <w:style w:type="character" w:customStyle="1" w:styleId="hps">
    <w:name w:val="hps"/>
    <w:rsid w:val="002A161A"/>
  </w:style>
  <w:style w:type="paragraph" w:styleId="PargrafodaLista">
    <w:name w:val="List Paragraph"/>
    <w:basedOn w:val="Normal"/>
    <w:uiPriority w:val="34"/>
    <w:qFormat/>
    <w:rsid w:val="002A161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styleId="nfase">
    <w:name w:val="Emphasis"/>
    <w:basedOn w:val="Fontepargpadro"/>
    <w:qFormat/>
    <w:rsid w:val="00002114"/>
    <w:rPr>
      <w:i/>
      <w:iCs/>
    </w:rPr>
  </w:style>
  <w:style w:type="character" w:styleId="Forte">
    <w:name w:val="Strong"/>
    <w:basedOn w:val="Fontepargpadro"/>
    <w:qFormat/>
    <w:rsid w:val="00002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ACA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after="60"/>
      <w:outlineLvl w:val="0"/>
    </w:pPr>
    <w:rPr>
      <w:rFonts w:cs="Arial"/>
      <w:b/>
      <w:bCs/>
      <w:caps/>
      <w:smallCaps/>
      <w:kern w:val="32"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">
    <w:name w:val="Estilo resumo"/>
    <w:basedOn w:val="Normal"/>
    <w:autoRedefine/>
    <w:rsid w:val="0054254B"/>
    <w:pPr>
      <w:widowControl w:val="0"/>
      <w:adjustRightInd w:val="0"/>
      <w:spacing w:line="253" w:lineRule="atLeast"/>
      <w:ind w:firstLine="284"/>
      <w:jc w:val="both"/>
    </w:pPr>
    <w:rPr>
      <w:color w:val="000000"/>
    </w:rPr>
  </w:style>
  <w:style w:type="paragraph" w:styleId="Ttulo">
    <w:name w:val="Title"/>
    <w:basedOn w:val="Normal"/>
    <w:next w:val="Normal"/>
    <w:qFormat/>
    <w:rsid w:val="00AB4A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References">
    <w:name w:val="References"/>
    <w:basedOn w:val="Normal"/>
    <w:rsid w:val="00AB4ACA"/>
    <w:pPr>
      <w:numPr>
        <w:numId w:val="1"/>
      </w:num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AB4ACA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rsid w:val="00AB4ACA"/>
    <w:pPr>
      <w:spacing w:after="80"/>
      <w:jc w:val="center"/>
    </w:pPr>
    <w:rPr>
      <w:rFonts w:cs="Times New Roman"/>
      <w:b w:val="0"/>
      <w:bCs w:val="0"/>
      <w:smallCaps w:val="0"/>
      <w:kern w:val="28"/>
      <w:lang w:val="en-US"/>
    </w:rPr>
  </w:style>
  <w:style w:type="paragraph" w:styleId="Cabealho">
    <w:name w:val="header"/>
    <w:basedOn w:val="Normal"/>
    <w:rsid w:val="00AB4ACA"/>
    <w:pPr>
      <w:tabs>
        <w:tab w:val="center" w:pos="4320"/>
        <w:tab w:val="right" w:pos="8640"/>
      </w:tabs>
    </w:pPr>
  </w:style>
  <w:style w:type="character" w:styleId="Hyperlink">
    <w:name w:val="Hyperlink"/>
    <w:rsid w:val="00AB4ACA"/>
    <w:rPr>
      <w:color w:val="0000FF"/>
      <w:u w:val="single"/>
    </w:rPr>
  </w:style>
  <w:style w:type="paragraph" w:styleId="Corpodetexto">
    <w:name w:val="Body Text"/>
    <w:basedOn w:val="Normal"/>
    <w:rsid w:val="00AB4ACA"/>
    <w:pPr>
      <w:spacing w:after="120"/>
    </w:pPr>
  </w:style>
  <w:style w:type="table" w:styleId="Tabelacomgrade">
    <w:name w:val="Table Grid"/>
    <w:basedOn w:val="Tabelanormal"/>
    <w:rsid w:val="00AB4AC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rsid w:val="00AB4ACA"/>
    <w:pPr>
      <w:widowControl w:val="0"/>
      <w:adjustRightInd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link w:val="Posmec-CorpoTextoChar"/>
    <w:rsid w:val="00AB4ACA"/>
    <w:pPr>
      <w:keepLines/>
      <w:autoSpaceDE/>
      <w:autoSpaceDN/>
      <w:ind w:firstLine="357"/>
      <w:jc w:val="both"/>
    </w:pPr>
    <w:rPr>
      <w:color w:val="000000"/>
      <w:sz w:val="24"/>
      <w:lang w:val="pt-BR" w:eastAsia="pt-BR"/>
    </w:rPr>
  </w:style>
  <w:style w:type="character" w:customStyle="1" w:styleId="Posmec-CorpoTextoChar">
    <w:name w:val="Posmec - Corpo Texto Char"/>
    <w:link w:val="Posmec-CorpoTexto"/>
    <w:rsid w:val="00AB4ACA"/>
    <w:rPr>
      <w:color w:val="000000"/>
      <w:sz w:val="24"/>
      <w:lang w:val="pt-BR" w:eastAsia="pt-BR" w:bidi="ar-SA"/>
    </w:rPr>
  </w:style>
  <w:style w:type="character" w:styleId="Nmerodepgina">
    <w:name w:val="page number"/>
    <w:basedOn w:val="Fontepargpadro"/>
    <w:rsid w:val="00AB4ACA"/>
  </w:style>
  <w:style w:type="paragraph" w:styleId="Textodebalo">
    <w:name w:val="Balloon Text"/>
    <w:basedOn w:val="Normal"/>
    <w:link w:val="TextodebaloChar"/>
    <w:rsid w:val="006608F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rsid w:val="00101C81"/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577C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77C83"/>
    <w:rPr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E57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titnot1">
    <w:name w:val="titnot1"/>
    <w:rsid w:val="00B13322"/>
  </w:style>
  <w:style w:type="character" w:customStyle="1" w:styleId="apple-converted-space">
    <w:name w:val="apple-converted-space"/>
    <w:rsid w:val="00B13322"/>
  </w:style>
  <w:style w:type="character" w:customStyle="1" w:styleId="titnot2">
    <w:name w:val="titnot2"/>
    <w:rsid w:val="00B13322"/>
  </w:style>
  <w:style w:type="character" w:customStyle="1" w:styleId="hps">
    <w:name w:val="hps"/>
    <w:rsid w:val="002A161A"/>
  </w:style>
  <w:style w:type="paragraph" w:styleId="PargrafodaLista">
    <w:name w:val="List Paragraph"/>
    <w:basedOn w:val="Normal"/>
    <w:uiPriority w:val="34"/>
    <w:qFormat/>
    <w:rsid w:val="002A161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styleId="nfase">
    <w:name w:val="Emphasis"/>
    <w:basedOn w:val="Fontepargpadro"/>
    <w:qFormat/>
    <w:rsid w:val="00002114"/>
    <w:rPr>
      <w:i/>
      <w:iCs/>
    </w:rPr>
  </w:style>
  <w:style w:type="character" w:styleId="Forte">
    <w:name w:val="Strong"/>
    <w:basedOn w:val="Fontepargpadro"/>
    <w:qFormat/>
    <w:rsid w:val="00002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64">
          <w:marLeft w:val="0"/>
          <w:marRight w:val="0"/>
          <w:marTop w:val="0"/>
          <w:marBottom w:val="0"/>
          <w:divBdr>
            <w:top w:val="single" w:sz="6" w:space="5" w:color="E5E8ED"/>
            <w:left w:val="none" w:sz="0" w:space="0" w:color="auto"/>
            <w:bottom w:val="single" w:sz="6" w:space="0" w:color="E5E8ED"/>
            <w:right w:val="none" w:sz="0" w:space="0" w:color="auto"/>
          </w:divBdr>
        </w:div>
      </w:divsChild>
    </w:div>
    <w:div w:id="879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29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0" w:color="C8CBD4"/>
                                        <w:right w:val="none" w:sz="0" w:space="0" w:color="auto"/>
                                      </w:divBdr>
                                      <w:divsChild>
                                        <w:div w:id="2663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7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3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8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4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28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49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7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0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44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0" w:color="C8CBD4"/>
                                        <w:right w:val="none" w:sz="0" w:space="0" w:color="auto"/>
                                      </w:divBdr>
                                      <w:divsChild>
                                        <w:div w:id="5389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0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2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36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85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91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65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1303.moraes@gmail.com" TargetMode="Externa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26" Type="http://schemas.openxmlformats.org/officeDocument/2006/relationships/hyperlink" Target="http://www4.bcb.gov.br/fis/TOP50/port/Top50P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ncodoplaneta.com.br/site/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5" Type="http://schemas.openxmlformats.org/officeDocument/2006/relationships/hyperlink" Target="http://www.caixa.gov.br/sustentabilidade/Paginas/default.aspx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bbaguabrasil.com.b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sustentabilidade.santander.com.br/pt/Paginas/default.aspx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s://www.itau.com.br/sustentabilidade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osane@feb.unesp.b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erson459@gmail.com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://www.bb.com.br/portalbb/home29,8305,8305,1,0,1,6.bb" TargetMode="External"/><Relationship Id="rId27" Type="http://schemas.openxmlformats.org/officeDocument/2006/relationships/hyperlink" Target="http://www.educor.desenvolvimento.gov.br/public/arquivo/arq1229431862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BFACF0-1499-48A7-AE47-65669AFD864A}" type="doc">
      <dgm:prSet loTypeId="urn:microsoft.com/office/officeart/2005/8/layout/cycle7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25BF7C5B-232F-4C4F-AFEE-E86026317CA1}">
      <dgm:prSet phldrT="[Texto]"/>
      <dgm:spPr/>
      <dgm:t>
        <a:bodyPr/>
        <a:lstStyle/>
        <a:p>
          <a:r>
            <a:rPr lang="pt-BR"/>
            <a:t>Empresa</a:t>
          </a:r>
        </a:p>
      </dgm:t>
    </dgm:pt>
    <dgm:pt modelId="{45ED3C97-CDBF-4323-81A3-656948DB918C}" type="parTrans" cxnId="{477E721B-2400-4BA0-BD9D-B2F7BBD9E977}">
      <dgm:prSet/>
      <dgm:spPr/>
      <dgm:t>
        <a:bodyPr/>
        <a:lstStyle/>
        <a:p>
          <a:endParaRPr lang="pt-BR"/>
        </a:p>
      </dgm:t>
    </dgm:pt>
    <dgm:pt modelId="{7604F605-DF4D-4A84-B9D9-23C693B66A60}" type="sibTrans" cxnId="{477E721B-2400-4BA0-BD9D-B2F7BBD9E977}">
      <dgm:prSet/>
      <dgm:spPr/>
      <dgm:t>
        <a:bodyPr/>
        <a:lstStyle/>
        <a:p>
          <a:endParaRPr lang="pt-BR"/>
        </a:p>
      </dgm:t>
    </dgm:pt>
    <dgm:pt modelId="{2A0A1C70-3E51-48AC-AF42-CFC3CDFB2D8D}">
      <dgm:prSet phldrT="[Texto]"/>
      <dgm:spPr/>
      <dgm:t>
        <a:bodyPr/>
        <a:lstStyle/>
        <a:p>
          <a:r>
            <a:rPr lang="pt-BR" i="1"/>
            <a:t>Stakeholders</a:t>
          </a:r>
        </a:p>
      </dgm:t>
    </dgm:pt>
    <dgm:pt modelId="{0DD4AA05-9149-456E-B638-E5529954C01A}" type="parTrans" cxnId="{37F18DA7-88CC-40A4-A71E-8D343DB7B220}">
      <dgm:prSet/>
      <dgm:spPr/>
      <dgm:t>
        <a:bodyPr/>
        <a:lstStyle/>
        <a:p>
          <a:endParaRPr lang="pt-BR"/>
        </a:p>
      </dgm:t>
    </dgm:pt>
    <dgm:pt modelId="{B5560066-6932-48A5-8CB6-EDDA023F291A}" type="sibTrans" cxnId="{37F18DA7-88CC-40A4-A71E-8D343DB7B220}">
      <dgm:prSet/>
      <dgm:spPr/>
      <dgm:t>
        <a:bodyPr/>
        <a:lstStyle/>
        <a:p>
          <a:endParaRPr lang="pt-BR"/>
        </a:p>
      </dgm:t>
    </dgm:pt>
    <dgm:pt modelId="{8219C793-B0F5-422B-B92A-7CFE0CC3E6BF}">
      <dgm:prSet phldrT="[Texto]"/>
      <dgm:spPr/>
      <dgm:t>
        <a:bodyPr/>
        <a:lstStyle/>
        <a:p>
          <a:r>
            <a:rPr lang="pt-BR"/>
            <a:t>Meio ambiente</a:t>
          </a:r>
        </a:p>
      </dgm:t>
    </dgm:pt>
    <dgm:pt modelId="{103FFE6E-D5AA-4AC3-A1CE-2E094181AC34}" type="parTrans" cxnId="{D133064E-76DF-4F4F-B503-614C1A151E9E}">
      <dgm:prSet/>
      <dgm:spPr/>
      <dgm:t>
        <a:bodyPr/>
        <a:lstStyle/>
        <a:p>
          <a:endParaRPr lang="pt-BR"/>
        </a:p>
      </dgm:t>
    </dgm:pt>
    <dgm:pt modelId="{1376E218-BCF6-4284-A659-4A18ECB04AC8}" type="sibTrans" cxnId="{D133064E-76DF-4F4F-B503-614C1A151E9E}">
      <dgm:prSet/>
      <dgm:spPr/>
      <dgm:t>
        <a:bodyPr/>
        <a:lstStyle/>
        <a:p>
          <a:endParaRPr lang="pt-BR"/>
        </a:p>
      </dgm:t>
    </dgm:pt>
    <dgm:pt modelId="{BF1C47F5-2E39-48BC-9C59-7F14F35E728F}">
      <dgm:prSet phldrT="[Texto]"/>
      <dgm:spPr/>
      <dgm:t>
        <a:bodyPr/>
        <a:lstStyle/>
        <a:p>
          <a:r>
            <a:rPr lang="pt-BR"/>
            <a:t>Educação</a:t>
          </a:r>
        </a:p>
      </dgm:t>
    </dgm:pt>
    <dgm:pt modelId="{ACAAE786-0398-430F-9AEE-3CB8BF3068DC}" type="parTrans" cxnId="{C09C4E7F-352B-4D9F-BCD6-6A163C763C7D}">
      <dgm:prSet/>
      <dgm:spPr/>
      <dgm:t>
        <a:bodyPr/>
        <a:lstStyle/>
        <a:p>
          <a:endParaRPr lang="pt-BR"/>
        </a:p>
      </dgm:t>
    </dgm:pt>
    <dgm:pt modelId="{C64DD836-D41C-4C80-96E9-F78A86F4C008}" type="sibTrans" cxnId="{C09C4E7F-352B-4D9F-BCD6-6A163C763C7D}">
      <dgm:prSet/>
      <dgm:spPr/>
      <dgm:t>
        <a:bodyPr/>
        <a:lstStyle/>
        <a:p>
          <a:endParaRPr lang="pt-BR"/>
        </a:p>
      </dgm:t>
    </dgm:pt>
    <dgm:pt modelId="{FC67A174-F7F8-4F36-89D3-AAB3AF75FF60}">
      <dgm:prSet phldrT="[Texto]"/>
      <dgm:spPr/>
      <dgm:t>
        <a:bodyPr/>
        <a:lstStyle/>
        <a:p>
          <a:r>
            <a:rPr lang="pt-BR"/>
            <a:t>Novas tecnologias</a:t>
          </a:r>
        </a:p>
      </dgm:t>
    </dgm:pt>
    <dgm:pt modelId="{FF9B7BC4-1062-412E-BC62-76A33AD7921E}" type="parTrans" cxnId="{DB5F9F10-FE25-42B1-B188-9802E279DB5A}">
      <dgm:prSet/>
      <dgm:spPr/>
      <dgm:t>
        <a:bodyPr/>
        <a:lstStyle/>
        <a:p>
          <a:endParaRPr lang="pt-BR"/>
        </a:p>
      </dgm:t>
    </dgm:pt>
    <dgm:pt modelId="{AEBDF8E5-4547-46EB-AA27-F0C137C76402}" type="sibTrans" cxnId="{DB5F9F10-FE25-42B1-B188-9802E279DB5A}">
      <dgm:prSet/>
      <dgm:spPr/>
      <dgm:t>
        <a:bodyPr/>
        <a:lstStyle/>
        <a:p>
          <a:endParaRPr lang="pt-BR"/>
        </a:p>
      </dgm:t>
    </dgm:pt>
    <dgm:pt modelId="{F3BA6A15-42FF-40F8-831B-5A9658E09237}" type="pres">
      <dgm:prSet presAssocID="{B4BFACF0-1499-48A7-AE47-65669AFD864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2D8738C8-D5F2-4791-A979-3983B6CEE1E0}" type="pres">
      <dgm:prSet presAssocID="{25BF7C5B-232F-4C4F-AFEE-E86026317CA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8AAA23C-86D9-4FD9-AAE6-04327E4C11A1}" type="pres">
      <dgm:prSet presAssocID="{7604F605-DF4D-4A84-B9D9-23C693B66A60}" presName="sibTrans" presStyleLbl="sibTrans2D1" presStyleIdx="0" presStyleCnt="5"/>
      <dgm:spPr/>
      <dgm:t>
        <a:bodyPr/>
        <a:lstStyle/>
        <a:p>
          <a:endParaRPr lang="pt-BR"/>
        </a:p>
      </dgm:t>
    </dgm:pt>
    <dgm:pt modelId="{948995D5-4DD7-400D-831C-34BD8B2FDE4B}" type="pres">
      <dgm:prSet presAssocID="{7604F605-DF4D-4A84-B9D9-23C693B66A60}" presName="connectorText" presStyleLbl="sibTrans2D1" presStyleIdx="0" presStyleCnt="5"/>
      <dgm:spPr/>
      <dgm:t>
        <a:bodyPr/>
        <a:lstStyle/>
        <a:p>
          <a:endParaRPr lang="pt-BR"/>
        </a:p>
      </dgm:t>
    </dgm:pt>
    <dgm:pt modelId="{C40648B1-9BD3-48D2-8291-DFFDDD3E9F36}" type="pres">
      <dgm:prSet presAssocID="{2A0A1C70-3E51-48AC-AF42-CFC3CDFB2D8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70CD52E-7CB6-4FD0-8872-754973B2B979}" type="pres">
      <dgm:prSet presAssocID="{B5560066-6932-48A5-8CB6-EDDA023F291A}" presName="sibTrans" presStyleLbl="sibTrans2D1" presStyleIdx="1" presStyleCnt="5"/>
      <dgm:spPr/>
      <dgm:t>
        <a:bodyPr/>
        <a:lstStyle/>
        <a:p>
          <a:endParaRPr lang="pt-BR"/>
        </a:p>
      </dgm:t>
    </dgm:pt>
    <dgm:pt modelId="{02FEEC9F-5860-453D-8D3B-CA92BDC9B9C2}" type="pres">
      <dgm:prSet presAssocID="{B5560066-6932-48A5-8CB6-EDDA023F291A}" presName="connectorText" presStyleLbl="sibTrans2D1" presStyleIdx="1" presStyleCnt="5"/>
      <dgm:spPr/>
      <dgm:t>
        <a:bodyPr/>
        <a:lstStyle/>
        <a:p>
          <a:endParaRPr lang="pt-BR"/>
        </a:p>
      </dgm:t>
    </dgm:pt>
    <dgm:pt modelId="{4C0D677C-070F-480C-B774-E1B72ACDB821}" type="pres">
      <dgm:prSet presAssocID="{8219C793-B0F5-422B-B92A-7CFE0CC3E6B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6793090-6358-4A88-8C99-9EDA3BEC2D8B}" type="pres">
      <dgm:prSet presAssocID="{1376E218-BCF6-4284-A659-4A18ECB04AC8}" presName="sibTrans" presStyleLbl="sibTrans2D1" presStyleIdx="2" presStyleCnt="5"/>
      <dgm:spPr/>
      <dgm:t>
        <a:bodyPr/>
        <a:lstStyle/>
        <a:p>
          <a:endParaRPr lang="pt-BR"/>
        </a:p>
      </dgm:t>
    </dgm:pt>
    <dgm:pt modelId="{3E0BB9EC-14A2-4078-89C6-BD55AF086D80}" type="pres">
      <dgm:prSet presAssocID="{1376E218-BCF6-4284-A659-4A18ECB04AC8}" presName="connectorText" presStyleLbl="sibTrans2D1" presStyleIdx="2" presStyleCnt="5"/>
      <dgm:spPr/>
      <dgm:t>
        <a:bodyPr/>
        <a:lstStyle/>
        <a:p>
          <a:endParaRPr lang="pt-BR"/>
        </a:p>
      </dgm:t>
    </dgm:pt>
    <dgm:pt modelId="{A904F6CE-2078-482C-946E-82FEA525065B}" type="pres">
      <dgm:prSet presAssocID="{BF1C47F5-2E39-48BC-9C59-7F14F35E728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9B5755E-9DD6-48D7-A7A9-8CC65B667485}" type="pres">
      <dgm:prSet presAssocID="{C64DD836-D41C-4C80-96E9-F78A86F4C008}" presName="sibTrans" presStyleLbl="sibTrans2D1" presStyleIdx="3" presStyleCnt="5"/>
      <dgm:spPr/>
      <dgm:t>
        <a:bodyPr/>
        <a:lstStyle/>
        <a:p>
          <a:endParaRPr lang="pt-BR"/>
        </a:p>
      </dgm:t>
    </dgm:pt>
    <dgm:pt modelId="{56D5D722-D9F1-4A35-BD37-E48E38EBA32F}" type="pres">
      <dgm:prSet presAssocID="{C64DD836-D41C-4C80-96E9-F78A86F4C008}" presName="connectorText" presStyleLbl="sibTrans2D1" presStyleIdx="3" presStyleCnt="5"/>
      <dgm:spPr/>
      <dgm:t>
        <a:bodyPr/>
        <a:lstStyle/>
        <a:p>
          <a:endParaRPr lang="pt-BR"/>
        </a:p>
      </dgm:t>
    </dgm:pt>
    <dgm:pt modelId="{905AFA74-80E2-4FB2-9A95-C3797C89348B}" type="pres">
      <dgm:prSet presAssocID="{FC67A174-F7F8-4F36-89D3-AAB3AF75FF6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E60AF16-FAB4-4C95-986B-BFEC842F52FA}" type="pres">
      <dgm:prSet presAssocID="{AEBDF8E5-4547-46EB-AA27-F0C137C76402}" presName="sibTrans" presStyleLbl="sibTrans2D1" presStyleIdx="4" presStyleCnt="5"/>
      <dgm:spPr/>
      <dgm:t>
        <a:bodyPr/>
        <a:lstStyle/>
        <a:p>
          <a:endParaRPr lang="pt-BR"/>
        </a:p>
      </dgm:t>
    </dgm:pt>
    <dgm:pt modelId="{9A40C07A-D913-4004-84EC-AF406F89D972}" type="pres">
      <dgm:prSet presAssocID="{AEBDF8E5-4547-46EB-AA27-F0C137C76402}" presName="connectorText" presStyleLbl="sibTrans2D1" presStyleIdx="4" presStyleCnt="5"/>
      <dgm:spPr/>
      <dgm:t>
        <a:bodyPr/>
        <a:lstStyle/>
        <a:p>
          <a:endParaRPr lang="pt-BR"/>
        </a:p>
      </dgm:t>
    </dgm:pt>
  </dgm:ptLst>
  <dgm:cxnLst>
    <dgm:cxn modelId="{1DF33001-A8AD-4976-9C2C-9E0B3BB275E1}" type="presOf" srcId="{BF1C47F5-2E39-48BC-9C59-7F14F35E728F}" destId="{A904F6CE-2078-482C-946E-82FEA525065B}" srcOrd="0" destOrd="0" presId="urn:microsoft.com/office/officeart/2005/8/layout/cycle7"/>
    <dgm:cxn modelId="{1171276B-8CE3-4C3A-B58E-69BB62AC8378}" type="presOf" srcId="{8219C793-B0F5-422B-B92A-7CFE0CC3E6BF}" destId="{4C0D677C-070F-480C-B774-E1B72ACDB821}" srcOrd="0" destOrd="0" presId="urn:microsoft.com/office/officeart/2005/8/layout/cycle7"/>
    <dgm:cxn modelId="{DB5F9F10-FE25-42B1-B188-9802E279DB5A}" srcId="{B4BFACF0-1499-48A7-AE47-65669AFD864A}" destId="{FC67A174-F7F8-4F36-89D3-AAB3AF75FF60}" srcOrd="4" destOrd="0" parTransId="{FF9B7BC4-1062-412E-BC62-76A33AD7921E}" sibTransId="{AEBDF8E5-4547-46EB-AA27-F0C137C76402}"/>
    <dgm:cxn modelId="{C09C4E7F-352B-4D9F-BCD6-6A163C763C7D}" srcId="{B4BFACF0-1499-48A7-AE47-65669AFD864A}" destId="{BF1C47F5-2E39-48BC-9C59-7F14F35E728F}" srcOrd="3" destOrd="0" parTransId="{ACAAE786-0398-430F-9AEE-3CB8BF3068DC}" sibTransId="{C64DD836-D41C-4C80-96E9-F78A86F4C008}"/>
    <dgm:cxn modelId="{21A70556-D1B8-4667-B587-8835EF81B050}" type="presOf" srcId="{B5560066-6932-48A5-8CB6-EDDA023F291A}" destId="{02FEEC9F-5860-453D-8D3B-CA92BDC9B9C2}" srcOrd="1" destOrd="0" presId="urn:microsoft.com/office/officeart/2005/8/layout/cycle7"/>
    <dgm:cxn modelId="{BCC3972C-FDC3-4F77-9495-7C3C97949D54}" type="presOf" srcId="{1376E218-BCF6-4284-A659-4A18ECB04AC8}" destId="{3E0BB9EC-14A2-4078-89C6-BD55AF086D80}" srcOrd="1" destOrd="0" presId="urn:microsoft.com/office/officeart/2005/8/layout/cycle7"/>
    <dgm:cxn modelId="{0D6131A7-4634-4AAF-97BE-64C1278F329E}" type="presOf" srcId="{B5560066-6932-48A5-8CB6-EDDA023F291A}" destId="{B70CD52E-7CB6-4FD0-8872-754973B2B979}" srcOrd="0" destOrd="0" presId="urn:microsoft.com/office/officeart/2005/8/layout/cycle7"/>
    <dgm:cxn modelId="{CE6E56E5-DD02-4BD7-A959-698C10B20CD3}" type="presOf" srcId="{C64DD836-D41C-4C80-96E9-F78A86F4C008}" destId="{56D5D722-D9F1-4A35-BD37-E48E38EBA32F}" srcOrd="1" destOrd="0" presId="urn:microsoft.com/office/officeart/2005/8/layout/cycle7"/>
    <dgm:cxn modelId="{7B3AFE6F-F7CB-429C-BE14-3E14F33179C7}" type="presOf" srcId="{FC67A174-F7F8-4F36-89D3-AAB3AF75FF60}" destId="{905AFA74-80E2-4FB2-9A95-C3797C89348B}" srcOrd="0" destOrd="0" presId="urn:microsoft.com/office/officeart/2005/8/layout/cycle7"/>
    <dgm:cxn modelId="{636C5775-41AB-4356-8BAB-CA47A7F676E4}" type="presOf" srcId="{AEBDF8E5-4547-46EB-AA27-F0C137C76402}" destId="{5E60AF16-FAB4-4C95-986B-BFEC842F52FA}" srcOrd="0" destOrd="0" presId="urn:microsoft.com/office/officeart/2005/8/layout/cycle7"/>
    <dgm:cxn modelId="{128B770C-611F-454C-9735-D139F0EEF1A2}" type="presOf" srcId="{C64DD836-D41C-4C80-96E9-F78A86F4C008}" destId="{09B5755E-9DD6-48D7-A7A9-8CC65B667485}" srcOrd="0" destOrd="0" presId="urn:microsoft.com/office/officeart/2005/8/layout/cycle7"/>
    <dgm:cxn modelId="{3AB7A4A1-9238-4EE0-B197-F797061958A9}" type="presOf" srcId="{2A0A1C70-3E51-48AC-AF42-CFC3CDFB2D8D}" destId="{C40648B1-9BD3-48D2-8291-DFFDDD3E9F36}" srcOrd="0" destOrd="0" presId="urn:microsoft.com/office/officeart/2005/8/layout/cycle7"/>
    <dgm:cxn modelId="{D133064E-76DF-4F4F-B503-614C1A151E9E}" srcId="{B4BFACF0-1499-48A7-AE47-65669AFD864A}" destId="{8219C793-B0F5-422B-B92A-7CFE0CC3E6BF}" srcOrd="2" destOrd="0" parTransId="{103FFE6E-D5AA-4AC3-A1CE-2E094181AC34}" sibTransId="{1376E218-BCF6-4284-A659-4A18ECB04AC8}"/>
    <dgm:cxn modelId="{37F18DA7-88CC-40A4-A71E-8D343DB7B220}" srcId="{B4BFACF0-1499-48A7-AE47-65669AFD864A}" destId="{2A0A1C70-3E51-48AC-AF42-CFC3CDFB2D8D}" srcOrd="1" destOrd="0" parTransId="{0DD4AA05-9149-456E-B638-E5529954C01A}" sibTransId="{B5560066-6932-48A5-8CB6-EDDA023F291A}"/>
    <dgm:cxn modelId="{F6FE0E63-31AE-424E-B294-DDDD6F4FA652}" type="presOf" srcId="{AEBDF8E5-4547-46EB-AA27-F0C137C76402}" destId="{9A40C07A-D913-4004-84EC-AF406F89D972}" srcOrd="1" destOrd="0" presId="urn:microsoft.com/office/officeart/2005/8/layout/cycle7"/>
    <dgm:cxn modelId="{D8782F20-5106-45BB-9545-3623879DC667}" type="presOf" srcId="{7604F605-DF4D-4A84-B9D9-23C693B66A60}" destId="{C8AAA23C-86D9-4FD9-AAE6-04327E4C11A1}" srcOrd="0" destOrd="0" presId="urn:microsoft.com/office/officeart/2005/8/layout/cycle7"/>
    <dgm:cxn modelId="{D60072F6-F5E4-4CF9-801E-BE78C23CD238}" type="presOf" srcId="{25BF7C5B-232F-4C4F-AFEE-E86026317CA1}" destId="{2D8738C8-D5F2-4791-A979-3983B6CEE1E0}" srcOrd="0" destOrd="0" presId="urn:microsoft.com/office/officeart/2005/8/layout/cycle7"/>
    <dgm:cxn modelId="{5DBD163C-EE4B-4229-9FF4-DD4BC0C7B47E}" type="presOf" srcId="{1376E218-BCF6-4284-A659-4A18ECB04AC8}" destId="{E6793090-6358-4A88-8C99-9EDA3BEC2D8B}" srcOrd="0" destOrd="0" presId="urn:microsoft.com/office/officeart/2005/8/layout/cycle7"/>
    <dgm:cxn modelId="{998ED14E-EB8A-4CE2-9D8E-1403B84A4703}" type="presOf" srcId="{7604F605-DF4D-4A84-B9D9-23C693B66A60}" destId="{948995D5-4DD7-400D-831C-34BD8B2FDE4B}" srcOrd="1" destOrd="0" presId="urn:microsoft.com/office/officeart/2005/8/layout/cycle7"/>
    <dgm:cxn modelId="{477E721B-2400-4BA0-BD9D-B2F7BBD9E977}" srcId="{B4BFACF0-1499-48A7-AE47-65669AFD864A}" destId="{25BF7C5B-232F-4C4F-AFEE-E86026317CA1}" srcOrd="0" destOrd="0" parTransId="{45ED3C97-CDBF-4323-81A3-656948DB918C}" sibTransId="{7604F605-DF4D-4A84-B9D9-23C693B66A60}"/>
    <dgm:cxn modelId="{BE274A5A-2A04-4A3A-8E75-EC1DD40A9E6A}" type="presOf" srcId="{B4BFACF0-1499-48A7-AE47-65669AFD864A}" destId="{F3BA6A15-42FF-40F8-831B-5A9658E09237}" srcOrd="0" destOrd="0" presId="urn:microsoft.com/office/officeart/2005/8/layout/cycle7"/>
    <dgm:cxn modelId="{B4E61C17-868A-4019-A998-4C2CA95433A5}" type="presParOf" srcId="{F3BA6A15-42FF-40F8-831B-5A9658E09237}" destId="{2D8738C8-D5F2-4791-A979-3983B6CEE1E0}" srcOrd="0" destOrd="0" presId="urn:microsoft.com/office/officeart/2005/8/layout/cycle7"/>
    <dgm:cxn modelId="{0A961050-8DB5-432F-B78B-879F6BEC1F25}" type="presParOf" srcId="{F3BA6A15-42FF-40F8-831B-5A9658E09237}" destId="{C8AAA23C-86D9-4FD9-AAE6-04327E4C11A1}" srcOrd="1" destOrd="0" presId="urn:microsoft.com/office/officeart/2005/8/layout/cycle7"/>
    <dgm:cxn modelId="{F0862E01-083F-4C60-B314-35290B53A4FB}" type="presParOf" srcId="{C8AAA23C-86D9-4FD9-AAE6-04327E4C11A1}" destId="{948995D5-4DD7-400D-831C-34BD8B2FDE4B}" srcOrd="0" destOrd="0" presId="urn:microsoft.com/office/officeart/2005/8/layout/cycle7"/>
    <dgm:cxn modelId="{23569BF9-90DD-4FD7-A0A9-08294709C5EB}" type="presParOf" srcId="{F3BA6A15-42FF-40F8-831B-5A9658E09237}" destId="{C40648B1-9BD3-48D2-8291-DFFDDD3E9F36}" srcOrd="2" destOrd="0" presId="urn:microsoft.com/office/officeart/2005/8/layout/cycle7"/>
    <dgm:cxn modelId="{95F3EEC8-FCB4-413A-9D13-17766D0F7DB7}" type="presParOf" srcId="{F3BA6A15-42FF-40F8-831B-5A9658E09237}" destId="{B70CD52E-7CB6-4FD0-8872-754973B2B979}" srcOrd="3" destOrd="0" presId="urn:microsoft.com/office/officeart/2005/8/layout/cycle7"/>
    <dgm:cxn modelId="{F699A4DE-B65A-43F2-B942-80ED75A2103D}" type="presParOf" srcId="{B70CD52E-7CB6-4FD0-8872-754973B2B979}" destId="{02FEEC9F-5860-453D-8D3B-CA92BDC9B9C2}" srcOrd="0" destOrd="0" presId="urn:microsoft.com/office/officeart/2005/8/layout/cycle7"/>
    <dgm:cxn modelId="{DD87DDC0-1784-4FF8-85E9-9C9450B8AA64}" type="presParOf" srcId="{F3BA6A15-42FF-40F8-831B-5A9658E09237}" destId="{4C0D677C-070F-480C-B774-E1B72ACDB821}" srcOrd="4" destOrd="0" presId="urn:microsoft.com/office/officeart/2005/8/layout/cycle7"/>
    <dgm:cxn modelId="{F29564F8-C4AC-422C-BF9A-E402AC02674C}" type="presParOf" srcId="{F3BA6A15-42FF-40F8-831B-5A9658E09237}" destId="{E6793090-6358-4A88-8C99-9EDA3BEC2D8B}" srcOrd="5" destOrd="0" presId="urn:microsoft.com/office/officeart/2005/8/layout/cycle7"/>
    <dgm:cxn modelId="{9E7CCB31-CB14-4951-AC41-A7DAF4A89CA8}" type="presParOf" srcId="{E6793090-6358-4A88-8C99-9EDA3BEC2D8B}" destId="{3E0BB9EC-14A2-4078-89C6-BD55AF086D80}" srcOrd="0" destOrd="0" presId="urn:microsoft.com/office/officeart/2005/8/layout/cycle7"/>
    <dgm:cxn modelId="{6ACC0B0A-BEBD-42D4-B809-FD108A69FB9C}" type="presParOf" srcId="{F3BA6A15-42FF-40F8-831B-5A9658E09237}" destId="{A904F6CE-2078-482C-946E-82FEA525065B}" srcOrd="6" destOrd="0" presId="urn:microsoft.com/office/officeart/2005/8/layout/cycle7"/>
    <dgm:cxn modelId="{207BB017-0CD3-4E22-AF2F-DDFB6F648721}" type="presParOf" srcId="{F3BA6A15-42FF-40F8-831B-5A9658E09237}" destId="{09B5755E-9DD6-48D7-A7A9-8CC65B667485}" srcOrd="7" destOrd="0" presId="urn:microsoft.com/office/officeart/2005/8/layout/cycle7"/>
    <dgm:cxn modelId="{31936BD1-2981-41CD-9335-0C7EC314A608}" type="presParOf" srcId="{09B5755E-9DD6-48D7-A7A9-8CC65B667485}" destId="{56D5D722-D9F1-4A35-BD37-E48E38EBA32F}" srcOrd="0" destOrd="0" presId="urn:microsoft.com/office/officeart/2005/8/layout/cycle7"/>
    <dgm:cxn modelId="{2876672B-21F0-47F9-80E4-06068549E315}" type="presParOf" srcId="{F3BA6A15-42FF-40F8-831B-5A9658E09237}" destId="{905AFA74-80E2-4FB2-9A95-C3797C89348B}" srcOrd="8" destOrd="0" presId="urn:microsoft.com/office/officeart/2005/8/layout/cycle7"/>
    <dgm:cxn modelId="{3901BCF7-BB5E-474B-A2F7-1C76CC036B5C}" type="presParOf" srcId="{F3BA6A15-42FF-40F8-831B-5A9658E09237}" destId="{5E60AF16-FAB4-4C95-986B-BFEC842F52FA}" srcOrd="9" destOrd="0" presId="urn:microsoft.com/office/officeart/2005/8/layout/cycle7"/>
    <dgm:cxn modelId="{7006EC34-D584-4D22-853C-04D51B214542}" type="presParOf" srcId="{5E60AF16-FAB4-4C95-986B-BFEC842F52FA}" destId="{9A40C07A-D913-4004-84EC-AF406F89D972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8738C8-D5F2-4791-A979-3983B6CEE1E0}">
      <dsp:nvSpPr>
        <dsp:cNvPr id="0" name=""/>
        <dsp:cNvSpPr/>
      </dsp:nvSpPr>
      <dsp:spPr>
        <a:xfrm>
          <a:off x="2330155" y="892"/>
          <a:ext cx="619355" cy="3096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Empresa</a:t>
          </a:r>
        </a:p>
      </dsp:txBody>
      <dsp:txXfrm>
        <a:off x="2339225" y="9962"/>
        <a:ext cx="601215" cy="291537"/>
      </dsp:txXfrm>
    </dsp:sp>
    <dsp:sp modelId="{C8AAA23C-86D9-4FD9-AAE6-04327E4C11A1}">
      <dsp:nvSpPr>
        <dsp:cNvPr id="0" name=""/>
        <dsp:cNvSpPr/>
      </dsp:nvSpPr>
      <dsp:spPr>
        <a:xfrm rot="2160000">
          <a:off x="2892183" y="401953"/>
          <a:ext cx="322271" cy="10838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924699" y="423630"/>
        <a:ext cx="257239" cy="65033"/>
      </dsp:txXfrm>
    </dsp:sp>
    <dsp:sp modelId="{C40648B1-9BD3-48D2-8291-DFFDDD3E9F36}">
      <dsp:nvSpPr>
        <dsp:cNvPr id="0" name=""/>
        <dsp:cNvSpPr/>
      </dsp:nvSpPr>
      <dsp:spPr>
        <a:xfrm>
          <a:off x="3157128" y="601723"/>
          <a:ext cx="619355" cy="3096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i="1" kern="1200"/>
            <a:t>Stakeholders</a:t>
          </a:r>
        </a:p>
      </dsp:txBody>
      <dsp:txXfrm>
        <a:off x="3166198" y="610793"/>
        <a:ext cx="601215" cy="291537"/>
      </dsp:txXfrm>
    </dsp:sp>
    <dsp:sp modelId="{B70CD52E-7CB6-4FD0-8872-754973B2B979}">
      <dsp:nvSpPr>
        <dsp:cNvPr id="0" name=""/>
        <dsp:cNvSpPr/>
      </dsp:nvSpPr>
      <dsp:spPr>
        <a:xfrm rot="6480000">
          <a:off x="3147732" y="1188451"/>
          <a:ext cx="322271" cy="10838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3180248" y="1210128"/>
        <a:ext cx="257239" cy="65033"/>
      </dsp:txXfrm>
    </dsp:sp>
    <dsp:sp modelId="{4C0D677C-070F-480C-B774-E1B72ACDB821}">
      <dsp:nvSpPr>
        <dsp:cNvPr id="0" name=""/>
        <dsp:cNvSpPr/>
      </dsp:nvSpPr>
      <dsp:spPr>
        <a:xfrm>
          <a:off x="2841252" y="1573888"/>
          <a:ext cx="619355" cy="3096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Meio ambiente</a:t>
          </a:r>
        </a:p>
      </dsp:txBody>
      <dsp:txXfrm>
        <a:off x="2850322" y="1582958"/>
        <a:ext cx="601215" cy="291537"/>
      </dsp:txXfrm>
    </dsp:sp>
    <dsp:sp modelId="{E6793090-6358-4A88-8C99-9EDA3BEC2D8B}">
      <dsp:nvSpPr>
        <dsp:cNvPr id="0" name=""/>
        <dsp:cNvSpPr/>
      </dsp:nvSpPr>
      <dsp:spPr>
        <a:xfrm rot="10800000">
          <a:off x="2478697" y="1674533"/>
          <a:ext cx="322271" cy="10838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2511213" y="1696210"/>
        <a:ext cx="257239" cy="65033"/>
      </dsp:txXfrm>
    </dsp:sp>
    <dsp:sp modelId="{A904F6CE-2078-482C-946E-82FEA525065B}">
      <dsp:nvSpPr>
        <dsp:cNvPr id="0" name=""/>
        <dsp:cNvSpPr/>
      </dsp:nvSpPr>
      <dsp:spPr>
        <a:xfrm>
          <a:off x="1819057" y="1573888"/>
          <a:ext cx="619355" cy="3096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Educação</a:t>
          </a:r>
        </a:p>
      </dsp:txBody>
      <dsp:txXfrm>
        <a:off x="1828127" y="1582958"/>
        <a:ext cx="601215" cy="291537"/>
      </dsp:txXfrm>
    </dsp:sp>
    <dsp:sp modelId="{09B5755E-9DD6-48D7-A7A9-8CC65B667485}">
      <dsp:nvSpPr>
        <dsp:cNvPr id="0" name=""/>
        <dsp:cNvSpPr/>
      </dsp:nvSpPr>
      <dsp:spPr>
        <a:xfrm rot="15120000">
          <a:off x="1809662" y="1188451"/>
          <a:ext cx="322271" cy="10838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1842178" y="1210128"/>
        <a:ext cx="257239" cy="65033"/>
      </dsp:txXfrm>
    </dsp:sp>
    <dsp:sp modelId="{905AFA74-80E2-4FB2-9A95-C3797C89348B}">
      <dsp:nvSpPr>
        <dsp:cNvPr id="0" name=""/>
        <dsp:cNvSpPr/>
      </dsp:nvSpPr>
      <dsp:spPr>
        <a:xfrm>
          <a:off x="1503182" y="601723"/>
          <a:ext cx="619355" cy="3096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Novas tecnologias</a:t>
          </a:r>
        </a:p>
      </dsp:txBody>
      <dsp:txXfrm>
        <a:off x="1512252" y="610793"/>
        <a:ext cx="601215" cy="291537"/>
      </dsp:txXfrm>
    </dsp:sp>
    <dsp:sp modelId="{5E60AF16-FAB4-4C95-986B-BFEC842F52FA}">
      <dsp:nvSpPr>
        <dsp:cNvPr id="0" name=""/>
        <dsp:cNvSpPr/>
      </dsp:nvSpPr>
      <dsp:spPr>
        <a:xfrm rot="19440000">
          <a:off x="2065210" y="401953"/>
          <a:ext cx="322271" cy="10838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097726" y="423630"/>
        <a:ext cx="257239" cy="65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3845</Words>
  <Characters>20766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CARBONO E NITROGÊNIO NA BIOMASSA MICROBIANA EM LATOSSOLO AMARELO SUBMETIDO A DIFERENTES USOS E MANEJOS, EM IRAI DE MINAS – MG</vt:lpstr>
    </vt:vector>
  </TitlesOfParts>
  <Company>PARTICULAR</Company>
  <LinksUpToDate>false</LinksUpToDate>
  <CharactersWithSpaces>24562</CharactersWithSpaces>
  <SharedDoc>false</SharedDoc>
  <HLinks>
    <vt:vector size="60" baseType="variant">
      <vt:variant>
        <vt:i4>458827</vt:i4>
      </vt:variant>
      <vt:variant>
        <vt:i4>27</vt:i4>
      </vt:variant>
      <vt:variant>
        <vt:i4>0</vt:i4>
      </vt:variant>
      <vt:variant>
        <vt:i4>5</vt:i4>
      </vt:variant>
      <vt:variant>
        <vt:lpwstr>http://www.educor.desenvolvimento.gov.br/public/arquivo/arq1229431862.pdf</vt:lpwstr>
      </vt:variant>
      <vt:variant>
        <vt:lpwstr/>
      </vt:variant>
      <vt:variant>
        <vt:i4>4980823</vt:i4>
      </vt:variant>
      <vt:variant>
        <vt:i4>24</vt:i4>
      </vt:variant>
      <vt:variant>
        <vt:i4>0</vt:i4>
      </vt:variant>
      <vt:variant>
        <vt:i4>5</vt:i4>
      </vt:variant>
      <vt:variant>
        <vt:lpwstr>http://www4.bcb.gov.br/fis/TOP50/port/Top50P.asp</vt:lpwstr>
      </vt:variant>
      <vt:variant>
        <vt:lpwstr/>
      </vt:variant>
      <vt:variant>
        <vt:i4>74</vt:i4>
      </vt:variant>
      <vt:variant>
        <vt:i4>21</vt:i4>
      </vt:variant>
      <vt:variant>
        <vt:i4>0</vt:i4>
      </vt:variant>
      <vt:variant>
        <vt:i4>5</vt:i4>
      </vt:variant>
      <vt:variant>
        <vt:lpwstr>https://www.itau.com.br/sustentabilidade/</vt:lpwstr>
      </vt:variant>
      <vt:variant>
        <vt:lpwstr/>
      </vt:variant>
      <vt:variant>
        <vt:i4>5046342</vt:i4>
      </vt:variant>
      <vt:variant>
        <vt:i4>18</vt:i4>
      </vt:variant>
      <vt:variant>
        <vt:i4>0</vt:i4>
      </vt:variant>
      <vt:variant>
        <vt:i4>5</vt:i4>
      </vt:variant>
      <vt:variant>
        <vt:lpwstr>http://sustentabilidade.santander.com.br/pt/Paginas/default.aspx</vt:lpwstr>
      </vt:variant>
      <vt:variant>
        <vt:lpwstr/>
      </vt:variant>
      <vt:variant>
        <vt:i4>917527</vt:i4>
      </vt:variant>
      <vt:variant>
        <vt:i4>15</vt:i4>
      </vt:variant>
      <vt:variant>
        <vt:i4>0</vt:i4>
      </vt:variant>
      <vt:variant>
        <vt:i4>5</vt:i4>
      </vt:variant>
      <vt:variant>
        <vt:lpwstr>http://www.caixa.gov.br/sustentabilidade/Paginas/default.aspx</vt:lpwstr>
      </vt:variant>
      <vt:variant>
        <vt:lpwstr/>
      </vt:variant>
      <vt:variant>
        <vt:i4>2293868</vt:i4>
      </vt:variant>
      <vt:variant>
        <vt:i4>12</vt:i4>
      </vt:variant>
      <vt:variant>
        <vt:i4>0</vt:i4>
      </vt:variant>
      <vt:variant>
        <vt:i4>5</vt:i4>
      </vt:variant>
      <vt:variant>
        <vt:lpwstr>http://bbaguabrasil.com.br/</vt:lpwstr>
      </vt:variant>
      <vt:variant>
        <vt:lpwstr>modal-todo-dia-e-dia-da-agua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>http://bancodoplaneta.com.br/site/</vt:lpwstr>
      </vt:variant>
      <vt:variant>
        <vt:lpwstr/>
      </vt:variant>
      <vt:variant>
        <vt:i4>983135</vt:i4>
      </vt:variant>
      <vt:variant>
        <vt:i4>6</vt:i4>
      </vt:variant>
      <vt:variant>
        <vt:i4>0</vt:i4>
      </vt:variant>
      <vt:variant>
        <vt:i4>5</vt:i4>
      </vt:variant>
      <vt:variant>
        <vt:lpwstr>http://www.bb.com.br/portalbb/home29,8305,8305,1,0,1,6.bb</vt:lpwstr>
      </vt:variant>
      <vt:variant>
        <vt:lpwstr/>
      </vt:variant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mailto:gerson459@gmail.com;em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mailto:sil1303.moraes@gmail.com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CARBONO E NITROGÊNIO NA BIOMASSA MICROBIANA EM LATOSSOLO AMARELO SUBMETIDO A DIFERENTES USOS E MANEJOS, EM IRAI DE MINAS – MG</dc:title>
  <dc:subject/>
  <dc:creator>Gisele</dc:creator>
  <cp:keywords/>
  <cp:lastModifiedBy>Silvana Moraes</cp:lastModifiedBy>
  <cp:revision>23</cp:revision>
  <cp:lastPrinted>2015-03-02T12:49:00Z</cp:lastPrinted>
  <dcterms:created xsi:type="dcterms:W3CDTF">2015-02-12T23:23:00Z</dcterms:created>
  <dcterms:modified xsi:type="dcterms:W3CDTF">2015-04-29T01:02:00Z</dcterms:modified>
</cp:coreProperties>
</file>